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211C" w14:textId="69777A25" w:rsidR="00810535" w:rsidRDefault="00834467">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0E5BB03A" wp14:editId="6E8462A1">
                <wp:simplePos x="0" y="0"/>
                <wp:positionH relativeFrom="page">
                  <wp:posOffset>-392262</wp:posOffset>
                </wp:positionH>
                <wp:positionV relativeFrom="page">
                  <wp:posOffset>1957390</wp:posOffset>
                </wp:positionV>
                <wp:extent cx="6368414" cy="5438775"/>
                <wp:effectExtent l="0" t="0" r="0" b="0"/>
                <wp:wrapNone/>
                <wp:docPr id="38" name="Round Single Corner of Rectangle 38"/>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52D8C0FF" w14:textId="77777777" w:rsidR="00810535" w:rsidRDefault="00810535">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0E5BB03A" id="Round Single Corner of Rectangle 38" o:spid="_x0000_s1026" style="position:absolute;margin-left:-30.9pt;margin-top:154.15pt;width:501.45pt;height:428.25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52D8C0FF" w14:textId="77777777" w:rsidR="00810535" w:rsidRDefault="00810535">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38B2F8C1" w14:textId="2795BC01" w:rsidR="00810535" w:rsidRDefault="002B397C">
      <w:r w:rsidRPr="00381494">
        <w:rPr>
          <w:noProof/>
          <w:color w:val="FFFFFF" w:themeColor="background1"/>
        </w:rPr>
        <mc:AlternateContent>
          <mc:Choice Requires="wps">
            <w:drawing>
              <wp:anchor distT="0" distB="0" distL="114300" distR="114300" simplePos="0" relativeHeight="251660288" behindDoc="0" locked="0" layoutInCell="1" allowOverlap="0" wp14:anchorId="251ACF99" wp14:editId="4AD8830F">
                <wp:simplePos x="0" y="0"/>
                <wp:positionH relativeFrom="column">
                  <wp:posOffset>0</wp:posOffset>
                </wp:positionH>
                <wp:positionV relativeFrom="paragraph">
                  <wp:posOffset>115570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F3BDE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pt" to="39.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" o:allowoverlap="f" strokecolor="white [3212]" strokeweight="3pt">
                <v:stroke endcap="round"/>
                <w10:wrap type="through"/>
              </v:line>
            </w:pict>
          </mc:Fallback>
        </mc:AlternateContent>
      </w:r>
    </w:p>
    <w:p w14:paraId="44FDC5D3" w14:textId="77777777" w:rsidR="00810535" w:rsidRDefault="00834467">
      <w:pPr>
        <w:pBdr>
          <w:top w:val="nil"/>
          <w:left w:val="nil"/>
          <w:bottom w:val="nil"/>
          <w:right w:val="nil"/>
          <w:between w:val="nil"/>
        </w:pBdr>
        <w:spacing w:after="400" w:line="240" w:lineRule="auto"/>
        <w:ind w:left="0" w:firstLine="0"/>
        <w:rPr>
          <w:color w:val="FFFFFF"/>
          <w:sz w:val="42"/>
          <w:szCs w:val="42"/>
        </w:rPr>
      </w:pPr>
      <w:r>
        <w:rPr>
          <w:b/>
          <w:color w:val="B25EFF"/>
          <w:sz w:val="102"/>
          <w:szCs w:val="102"/>
        </w:rPr>
        <w:t>How to help learners engage with information better</w:t>
      </w:r>
    </w:p>
    <w:p w14:paraId="569B14F4" w14:textId="77777777" w:rsidR="00810535" w:rsidRDefault="00834467">
      <w:pPr>
        <w:pBdr>
          <w:top w:val="nil"/>
          <w:left w:val="nil"/>
          <w:bottom w:val="nil"/>
          <w:right w:val="nil"/>
          <w:between w:val="nil"/>
        </w:pBdr>
        <w:ind w:left="0" w:firstLine="0"/>
        <w:rPr>
          <w:color w:val="FFFFFF"/>
          <w:sz w:val="42"/>
          <w:szCs w:val="42"/>
        </w:rPr>
        <w:sectPr w:rsidR="00810535">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5</w:t>
      </w:r>
    </w:p>
    <w:p w14:paraId="167FC4A9" w14:textId="77777777" w:rsidR="00810535" w:rsidRDefault="00834467">
      <w:r>
        <w:br w:type="page"/>
      </w:r>
    </w:p>
    <w:p w14:paraId="3EA85013" w14:textId="77777777" w:rsidR="00810535" w:rsidRDefault="00834467">
      <w:pPr>
        <w:pBdr>
          <w:top w:val="nil"/>
          <w:left w:val="nil"/>
          <w:bottom w:val="nil"/>
          <w:right w:val="nil"/>
          <w:between w:val="nil"/>
        </w:pBdr>
        <w:spacing w:before="840"/>
        <w:ind w:left="0" w:firstLine="0"/>
        <w:rPr>
          <w:b/>
          <w:color w:val="23085A"/>
          <w:sz w:val="46"/>
          <w:szCs w:val="46"/>
        </w:rPr>
      </w:pPr>
      <w:bookmarkStart w:id="0" w:name="_heading=h.1fob9te" w:colFirst="0" w:colLast="0"/>
      <w:bookmarkEnd w:id="0"/>
      <w:r>
        <w:rPr>
          <w:b/>
          <w:color w:val="23085A"/>
          <w:sz w:val="46"/>
          <w:szCs w:val="46"/>
        </w:rPr>
        <w:lastRenderedPageBreak/>
        <w:t>Module 5: How to help learners engage with information better</w:t>
      </w:r>
    </w:p>
    <w:p w14:paraId="5A14CA15" w14:textId="77777777" w:rsidR="00810535" w:rsidRDefault="00810535"/>
    <w:p w14:paraId="6A997805" w14:textId="77777777" w:rsidR="00810535" w:rsidRDefault="00834467">
      <w:r>
        <w:t>🏁</w:t>
      </w:r>
      <w:r>
        <w:t xml:space="preserve"> Start here!</w:t>
      </w:r>
    </w:p>
    <w:p w14:paraId="1C9E4357" w14:textId="77777777" w:rsidR="00810535" w:rsidRDefault="00834467">
      <w:pPr>
        <w:rPr>
          <w:color w:val="000000"/>
        </w:rPr>
      </w:pPr>
      <w:r>
        <w:rPr>
          <w:b/>
        </w:rPr>
        <w:t xml:space="preserve">You have six sections to complete in Module 5: </w:t>
      </w:r>
    </w:p>
    <w:p w14:paraId="7E8A2D2E" w14:textId="77777777" w:rsidR="00810535" w:rsidRDefault="00834467">
      <w:pPr>
        <w:numPr>
          <w:ilvl w:val="0"/>
          <w:numId w:val="12"/>
        </w:numPr>
        <w:pBdr>
          <w:top w:val="nil"/>
          <w:left w:val="nil"/>
          <w:bottom w:val="nil"/>
          <w:right w:val="nil"/>
          <w:between w:val="nil"/>
        </w:pBdr>
        <w:ind w:left="1080"/>
      </w:pPr>
      <w:r>
        <w:t>Introduction</w:t>
      </w:r>
    </w:p>
    <w:p w14:paraId="15F42FFB" w14:textId="77777777" w:rsidR="00810535" w:rsidRDefault="00834467">
      <w:pPr>
        <w:numPr>
          <w:ilvl w:val="0"/>
          <w:numId w:val="12"/>
        </w:numPr>
        <w:pBdr>
          <w:top w:val="nil"/>
          <w:left w:val="nil"/>
          <w:bottom w:val="nil"/>
          <w:right w:val="nil"/>
          <w:between w:val="nil"/>
        </w:pBdr>
        <w:ind w:left="1080"/>
      </w:pPr>
      <w:r>
        <w:t>Principle 1: Break down information</w:t>
      </w:r>
    </w:p>
    <w:p w14:paraId="53E163CF" w14:textId="77777777" w:rsidR="00810535" w:rsidRDefault="00834467">
      <w:pPr>
        <w:numPr>
          <w:ilvl w:val="0"/>
          <w:numId w:val="12"/>
        </w:numPr>
        <w:pBdr>
          <w:top w:val="nil"/>
          <w:left w:val="nil"/>
          <w:bottom w:val="nil"/>
          <w:right w:val="nil"/>
          <w:between w:val="nil"/>
        </w:pBdr>
        <w:ind w:left="1080"/>
      </w:pPr>
      <w:r>
        <w:t xml:space="preserve">Principle 2: Show the big picture of the lesson </w:t>
      </w:r>
    </w:p>
    <w:p w14:paraId="08BEDBD0" w14:textId="77777777" w:rsidR="00810535" w:rsidRDefault="00834467">
      <w:pPr>
        <w:numPr>
          <w:ilvl w:val="0"/>
          <w:numId w:val="12"/>
        </w:numPr>
        <w:pBdr>
          <w:top w:val="nil"/>
          <w:left w:val="nil"/>
          <w:bottom w:val="nil"/>
          <w:right w:val="nil"/>
          <w:between w:val="nil"/>
        </w:pBdr>
        <w:ind w:left="1080"/>
      </w:pPr>
      <w:r>
        <w:t>Principle 3: Activate the different senses</w:t>
      </w:r>
    </w:p>
    <w:p w14:paraId="1D036559" w14:textId="77777777" w:rsidR="00810535" w:rsidRDefault="00834467">
      <w:pPr>
        <w:numPr>
          <w:ilvl w:val="0"/>
          <w:numId w:val="12"/>
        </w:numPr>
        <w:pBdr>
          <w:top w:val="nil"/>
          <w:left w:val="nil"/>
          <w:bottom w:val="nil"/>
          <w:right w:val="nil"/>
          <w:between w:val="nil"/>
        </w:pBdr>
        <w:ind w:left="1080"/>
      </w:pPr>
      <w:r>
        <w:t>Apply the strategies</w:t>
      </w:r>
    </w:p>
    <w:p w14:paraId="2653D64F" w14:textId="77777777" w:rsidR="00810535" w:rsidRDefault="00834467">
      <w:pPr>
        <w:numPr>
          <w:ilvl w:val="0"/>
          <w:numId w:val="12"/>
        </w:numPr>
        <w:pBdr>
          <w:top w:val="nil"/>
          <w:left w:val="nil"/>
          <w:bottom w:val="nil"/>
          <w:right w:val="nil"/>
          <w:between w:val="nil"/>
        </w:pBdr>
        <w:ind w:left="1080"/>
      </w:pPr>
      <w:r>
        <w:t>Put it into practice</w:t>
      </w:r>
    </w:p>
    <w:p w14:paraId="79515968" w14:textId="77777777" w:rsidR="00810535" w:rsidRDefault="00834467">
      <w:pPr>
        <w:rPr>
          <w:b/>
        </w:rPr>
      </w:pPr>
      <w:r>
        <w:rPr>
          <w:b/>
        </w:rPr>
        <w:t xml:space="preserve">Then we recommend you set up a group discussion to: </w:t>
      </w:r>
    </w:p>
    <w:p w14:paraId="40DFDA46" w14:textId="77777777" w:rsidR="00810535" w:rsidRDefault="00834467">
      <w:pPr>
        <w:numPr>
          <w:ilvl w:val="0"/>
          <w:numId w:val="12"/>
        </w:numPr>
        <w:pBdr>
          <w:top w:val="nil"/>
          <w:left w:val="nil"/>
          <w:bottom w:val="nil"/>
          <w:right w:val="nil"/>
          <w:between w:val="nil"/>
        </w:pBdr>
        <w:ind w:left="1080"/>
      </w:pPr>
      <w:r>
        <w:t xml:space="preserve">Reflect on the module </w:t>
      </w:r>
    </w:p>
    <w:p w14:paraId="66C5940E" w14:textId="77777777" w:rsidR="00810535" w:rsidRDefault="00810535">
      <w:pPr>
        <w:ind w:left="0" w:firstLine="0"/>
      </w:pPr>
    </w:p>
    <w:tbl>
      <w:tblPr>
        <w:tblStyle w:val="afff"/>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810535" w14:paraId="285BD54F" w14:textId="77777777">
        <w:tc>
          <w:tcPr>
            <w:tcW w:w="9045" w:type="dxa"/>
            <w:shd w:val="clear" w:color="auto" w:fill="F3F3F3"/>
            <w:tcMar>
              <w:top w:w="100" w:type="dxa"/>
              <w:left w:w="100" w:type="dxa"/>
              <w:bottom w:w="100" w:type="dxa"/>
              <w:right w:w="100" w:type="dxa"/>
            </w:tcMar>
          </w:tcPr>
          <w:p w14:paraId="44CDDB1E" w14:textId="77777777" w:rsidR="00810535" w:rsidRDefault="00834467">
            <w:pPr>
              <w:ind w:left="0" w:firstLine="0"/>
              <w:rPr>
                <w:i/>
              </w:rPr>
            </w:pPr>
            <w:r>
              <w:rPr>
                <w:b/>
              </w:rPr>
              <w:t>✏</w:t>
            </w:r>
            <w:r>
              <w:rPr>
                <w:b/>
              </w:rPr>
              <w:t>️</w:t>
            </w:r>
            <w:r>
              <w:t xml:space="preserve">Before you begin, we recommend that you get yourself a notebook for taking notes as you work through the toolkit. </w:t>
            </w:r>
          </w:p>
        </w:tc>
      </w:tr>
    </w:tbl>
    <w:p w14:paraId="6612EF25" w14:textId="77777777" w:rsidR="00810535" w:rsidRDefault="00810535">
      <w:pPr>
        <w:ind w:left="0" w:firstLine="0"/>
      </w:pPr>
    </w:p>
    <w:p w14:paraId="7F6D4829" w14:textId="77777777" w:rsidR="00810535" w:rsidRDefault="00810535">
      <w:pPr>
        <w:pBdr>
          <w:top w:val="nil"/>
          <w:left w:val="nil"/>
          <w:bottom w:val="nil"/>
          <w:right w:val="nil"/>
          <w:between w:val="nil"/>
        </w:pBdr>
        <w:ind w:left="644" w:firstLine="0"/>
      </w:pPr>
    </w:p>
    <w:p w14:paraId="1E76586A" w14:textId="77777777" w:rsidR="00810535" w:rsidRDefault="00810535">
      <w:pPr>
        <w:pBdr>
          <w:top w:val="nil"/>
          <w:left w:val="nil"/>
          <w:bottom w:val="nil"/>
          <w:right w:val="nil"/>
          <w:between w:val="nil"/>
        </w:pBdr>
        <w:ind w:left="644" w:firstLine="0"/>
      </w:pPr>
    </w:p>
    <w:p w14:paraId="3D2A9660" w14:textId="77777777" w:rsidR="00810535" w:rsidRDefault="00810535">
      <w:pPr>
        <w:pStyle w:val="Title"/>
        <w:ind w:left="0" w:firstLine="0"/>
      </w:pPr>
      <w:bookmarkStart w:id="1" w:name="_heading=h.wry4xfuatsrg" w:colFirst="0" w:colLast="0"/>
      <w:bookmarkEnd w:id="1"/>
    </w:p>
    <w:p w14:paraId="25D7BFBC" w14:textId="77777777" w:rsidR="00810535" w:rsidRDefault="00834467">
      <w:pPr>
        <w:pStyle w:val="Title"/>
        <w:ind w:left="0" w:firstLine="0"/>
      </w:pPr>
      <w:bookmarkStart w:id="2" w:name="_heading=h.6jtwg0nweyky" w:colFirst="0" w:colLast="0"/>
      <w:bookmarkEnd w:id="2"/>
      <w:r>
        <w:br w:type="page"/>
      </w:r>
    </w:p>
    <w:p w14:paraId="60E3677C" w14:textId="77777777" w:rsidR="00810535" w:rsidRDefault="00834467">
      <w:pPr>
        <w:pStyle w:val="Title"/>
        <w:ind w:left="0" w:firstLine="0"/>
      </w:pPr>
      <w:bookmarkStart w:id="3" w:name="_heading=h.vthzxg7gkid0" w:colFirst="0" w:colLast="0"/>
      <w:bookmarkEnd w:id="3"/>
      <w:r>
        <w:lastRenderedPageBreak/>
        <w:t>Introduction</w:t>
      </w:r>
    </w:p>
    <w:p w14:paraId="0F05F83C" w14:textId="77777777" w:rsidR="00810535" w:rsidRDefault="00834467">
      <w:pPr>
        <w:ind w:left="0" w:firstLine="0"/>
      </w:pPr>
      <w:r>
        <w:rPr>
          <w:i/>
        </w:rPr>
        <w:t>What’s Module 5 about?</w:t>
      </w:r>
    </w:p>
    <w:p w14:paraId="7310D6C2" w14:textId="77777777" w:rsidR="00810535" w:rsidRDefault="00834467">
      <w:pPr>
        <w:pStyle w:val="Heading1"/>
        <w:ind w:left="0" w:firstLine="0"/>
      </w:pPr>
      <w:bookmarkStart w:id="4" w:name="_heading=h.iv4rvjr17os" w:colFirst="0" w:colLast="0"/>
      <w:bookmarkEnd w:id="4"/>
      <w:r>
        <w:t>Case study</w:t>
      </w:r>
    </w:p>
    <w:p w14:paraId="680BBCD2" w14:textId="77777777" w:rsidR="00810535" w:rsidRDefault="00834467">
      <w:pPr>
        <w:ind w:left="0" w:firstLine="0"/>
      </w:pPr>
      <w:r>
        <w:t>Before we start, read the story from Claire, an ELT teacher. What does this example tell us about information processing and memory?</w:t>
      </w:r>
    </w:p>
    <w:tbl>
      <w:tblPr>
        <w:tblStyle w:val="afff0"/>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293F661F" w14:textId="77777777">
        <w:tc>
          <w:tcPr>
            <w:tcW w:w="10198" w:type="dxa"/>
            <w:shd w:val="clear" w:color="auto" w:fill="auto"/>
            <w:tcMar>
              <w:top w:w="100" w:type="dxa"/>
              <w:left w:w="100" w:type="dxa"/>
              <w:bottom w:w="100" w:type="dxa"/>
              <w:right w:w="100" w:type="dxa"/>
            </w:tcMar>
          </w:tcPr>
          <w:p w14:paraId="2557B74E" w14:textId="77777777" w:rsidR="00810535" w:rsidRDefault="00834467">
            <w:pPr>
              <w:ind w:left="0" w:firstLine="0"/>
              <w:rPr>
                <w:b/>
                <w:i/>
                <w:highlight w:val="green"/>
              </w:rPr>
            </w:pPr>
            <w:r>
              <w:rPr>
                <w:b/>
              </w:rPr>
              <w:t>👤</w:t>
            </w:r>
            <w:r>
              <w:rPr>
                <w:b/>
              </w:rPr>
              <w:t xml:space="preserve"> Claire (EL teacher)</w:t>
            </w:r>
          </w:p>
          <w:p w14:paraId="311FFE35" w14:textId="77777777" w:rsidR="00810535" w:rsidRDefault="00834467">
            <w:pPr>
              <w:ind w:left="0" w:firstLine="0"/>
              <w:rPr>
                <w:i/>
              </w:rPr>
            </w:pPr>
            <w:r>
              <w:rPr>
                <w:i/>
              </w:rPr>
              <w:t xml:space="preserve">“I remember a class where I was having difficulty teaching my students a vocabulary list. </w:t>
            </w:r>
          </w:p>
          <w:p w14:paraId="33680D0C" w14:textId="77777777" w:rsidR="00810535" w:rsidRDefault="00834467">
            <w:pPr>
              <w:ind w:left="0" w:firstLine="0"/>
              <w:rPr>
                <w:i/>
              </w:rPr>
            </w:pPr>
            <w:r>
              <w:rPr>
                <w:i/>
              </w:rPr>
              <w:t>During th</w:t>
            </w:r>
            <w:r>
              <w:rPr>
                <w:i/>
              </w:rPr>
              <w:t xml:space="preserve">e break, I heard some students singing along to a popular song. It gave me a great idea! </w:t>
            </w:r>
          </w:p>
          <w:p w14:paraId="39C95E60" w14:textId="77777777" w:rsidR="00810535" w:rsidRDefault="00834467">
            <w:pPr>
              <w:ind w:left="0" w:firstLine="0"/>
              <w:rPr>
                <w:i/>
              </w:rPr>
            </w:pPr>
            <w:r>
              <w:rPr>
                <w:i/>
              </w:rPr>
              <w:t xml:space="preserve">I found the instrumental version online, and for the rest of the lesson, the students made new lyrics to the song with the challenging vocabulary. </w:t>
            </w:r>
          </w:p>
          <w:p w14:paraId="7D365A9E" w14:textId="77777777" w:rsidR="00810535" w:rsidRDefault="00834467">
            <w:pPr>
              <w:ind w:left="0" w:firstLine="0"/>
              <w:rPr>
                <w:i/>
              </w:rPr>
            </w:pPr>
            <w:proofErr w:type="gramStart"/>
            <w:r>
              <w:rPr>
                <w:i/>
              </w:rPr>
              <w:t>Needless to say, t</w:t>
            </w:r>
            <w:r>
              <w:rPr>
                <w:i/>
              </w:rPr>
              <w:t>he</w:t>
            </w:r>
            <w:proofErr w:type="gramEnd"/>
            <w:r>
              <w:rPr>
                <w:i/>
              </w:rPr>
              <w:t xml:space="preserve"> whole class did very well on the next module test!”</w:t>
            </w:r>
          </w:p>
        </w:tc>
      </w:tr>
    </w:tbl>
    <w:p w14:paraId="003D7D85" w14:textId="77777777" w:rsidR="00810535" w:rsidRDefault="00810535">
      <w:pPr>
        <w:ind w:left="0" w:firstLine="0"/>
      </w:pPr>
    </w:p>
    <w:p w14:paraId="52050B04" w14:textId="77777777" w:rsidR="00810535" w:rsidRDefault="00834467">
      <w:pPr>
        <w:pStyle w:val="Heading1"/>
        <w:ind w:left="0" w:firstLine="0"/>
      </w:pPr>
      <w:bookmarkStart w:id="5" w:name="_heading=h.vvbb9dpsxheo" w:colFirst="0" w:colLast="0"/>
      <w:bookmarkEnd w:id="5"/>
      <w:r>
        <w:t>💭</w:t>
      </w:r>
      <w:r>
        <w:t xml:space="preserve"> Why do we need to help learners engage with information better?</w:t>
      </w:r>
    </w:p>
    <w:p w14:paraId="26847F09" w14:textId="77777777" w:rsidR="00810535" w:rsidRDefault="00834467">
      <w:pPr>
        <w:ind w:left="0" w:firstLine="0"/>
      </w:pPr>
      <w:r>
        <w:t xml:space="preserve">As teachers, we want our learners to make connections, and more deeply understand information. But often the way material and information </w:t>
      </w:r>
      <w:proofErr w:type="gramStart"/>
      <w:r>
        <w:t>is</w:t>
      </w:r>
      <w:proofErr w:type="gramEnd"/>
      <w:r>
        <w:t xml:space="preserve"> presented (e.g. large blocks of text) can create barriers (e.g. processing difficulties) for our learners. </w:t>
      </w:r>
    </w:p>
    <w:p w14:paraId="440A3152" w14:textId="77777777" w:rsidR="00810535" w:rsidRDefault="00834467">
      <w:pPr>
        <w:ind w:left="0" w:firstLine="0"/>
      </w:pPr>
      <w:r>
        <w:t>The onl</w:t>
      </w:r>
      <w:r>
        <w:t>ine classroom can offer a rich variety of ways of helping learners to engage with new information, in ways that make sense for the diverse range of learners.</w:t>
      </w:r>
    </w:p>
    <w:p w14:paraId="5612E157" w14:textId="77777777" w:rsidR="00810535" w:rsidRDefault="00834467">
      <w:pPr>
        <w:ind w:left="0" w:firstLine="0"/>
      </w:pPr>
      <w:r>
        <w:t>In this module, you’ll read about three principles to help learners better engage with information</w:t>
      </w:r>
      <w:r>
        <w:t xml:space="preserve"> in your online classroom, and three takeaway strategies you can use in your upcoming classes. </w:t>
      </w:r>
    </w:p>
    <w:p w14:paraId="2D5BBC8B" w14:textId="77777777" w:rsidR="00810535" w:rsidRDefault="00834467">
      <w:pPr>
        <w:ind w:left="0" w:firstLine="0"/>
        <w:rPr>
          <w:i/>
        </w:rPr>
      </w:pPr>
      <w:r>
        <w:rPr>
          <w:i/>
        </w:rPr>
        <w:t>Note: This module focuses on task design. Additional information on how to visually present information to make it more engaging can be found in Module 2.</w:t>
      </w:r>
    </w:p>
    <w:p w14:paraId="335CF697" w14:textId="77777777" w:rsidR="00810535" w:rsidRDefault="00810535">
      <w:pPr>
        <w:ind w:left="0" w:firstLine="0"/>
        <w:rPr>
          <w:i/>
        </w:rPr>
      </w:pPr>
    </w:p>
    <w:p w14:paraId="106CCD62" w14:textId="77777777" w:rsidR="00810535" w:rsidRDefault="00834467">
      <w:pPr>
        <w:pStyle w:val="Heading1"/>
        <w:ind w:left="0" w:firstLine="0"/>
      </w:pPr>
      <w:bookmarkStart w:id="6" w:name="_heading=h.iwcx3ajal0gv" w:colFirst="0" w:colLast="0"/>
      <w:bookmarkEnd w:id="6"/>
      <w:r>
        <w:t>✏</w:t>
      </w:r>
      <w:r>
        <w:t>️</w:t>
      </w:r>
      <w:r>
        <w:t xml:space="preserve"> A</w:t>
      </w:r>
      <w:r>
        <w:t>re you ready to start?</w:t>
      </w:r>
    </w:p>
    <w:p w14:paraId="390FE9DD" w14:textId="77777777" w:rsidR="00810535" w:rsidRDefault="00834467">
      <w:pPr>
        <w:ind w:left="0" w:firstLine="0"/>
      </w:pPr>
      <w:r>
        <w:rPr>
          <w:b/>
        </w:rPr>
        <w:t>Take out your notebook. As you go through this module, take notes on:</w:t>
      </w:r>
    </w:p>
    <w:p w14:paraId="328BA525" w14:textId="77777777" w:rsidR="00810535" w:rsidRDefault="00834467">
      <w:pPr>
        <w:numPr>
          <w:ilvl w:val="0"/>
          <w:numId w:val="6"/>
        </w:numPr>
        <w:spacing w:after="0"/>
      </w:pPr>
      <w:r>
        <w:t>What inclusive strategies you already use</w:t>
      </w:r>
    </w:p>
    <w:p w14:paraId="324B3876" w14:textId="77777777" w:rsidR="00810535" w:rsidRDefault="00834467">
      <w:pPr>
        <w:numPr>
          <w:ilvl w:val="0"/>
          <w:numId w:val="6"/>
        </w:numPr>
        <w:spacing w:after="0"/>
      </w:pPr>
      <w:r>
        <w:t>Anything you hadn’t considered before</w:t>
      </w:r>
    </w:p>
    <w:p w14:paraId="0AC1CD4E" w14:textId="77777777" w:rsidR="00810535" w:rsidRDefault="00834467">
      <w:pPr>
        <w:numPr>
          <w:ilvl w:val="0"/>
          <w:numId w:val="6"/>
        </w:numPr>
        <w:pBdr>
          <w:top w:val="nil"/>
          <w:left w:val="nil"/>
          <w:bottom w:val="nil"/>
          <w:right w:val="nil"/>
          <w:between w:val="nil"/>
        </w:pBdr>
      </w:pPr>
      <w:r>
        <w:t>What other small improvements you can make to create a more inclusive practice in your classroom</w:t>
      </w:r>
      <w:r>
        <w:br w:type="page"/>
      </w:r>
    </w:p>
    <w:p w14:paraId="47EDD2EC" w14:textId="77777777" w:rsidR="00810535" w:rsidRDefault="00834467">
      <w:pPr>
        <w:pStyle w:val="Title"/>
        <w:ind w:left="0" w:firstLine="0"/>
      </w:pPr>
      <w:bookmarkStart w:id="7" w:name="_heading=h.444clw84xukn" w:colFirst="0" w:colLast="0"/>
      <w:bookmarkEnd w:id="7"/>
      <w:r>
        <w:lastRenderedPageBreak/>
        <w:t xml:space="preserve">Principles and strategies </w:t>
      </w:r>
    </w:p>
    <w:p w14:paraId="09C17A4F" w14:textId="77777777" w:rsidR="00810535" w:rsidRDefault="00834467">
      <w:pPr>
        <w:ind w:left="0" w:firstLine="0"/>
      </w:pPr>
      <w:r>
        <w:t>Read about three principles that lead to your learners feeling more engaged and the strategies for using them in your classroom.</w:t>
      </w:r>
      <w:r>
        <w:rPr>
          <w:b/>
        </w:rPr>
        <w:t xml:space="preserve"> </w:t>
      </w:r>
      <w:r>
        <w:rPr>
          <w:b/>
          <w:highlight w:val="yellow"/>
        </w:rPr>
        <w:t xml:space="preserve"> </w:t>
      </w:r>
    </w:p>
    <w:p w14:paraId="5E7DE29E" w14:textId="77777777" w:rsidR="00810535" w:rsidRDefault="00834467">
      <w:pPr>
        <w:pStyle w:val="Heading1"/>
        <w:ind w:left="0" w:firstLine="0"/>
      </w:pPr>
      <w:bookmarkStart w:id="8" w:name="_heading=h.8r3m3gqw20d1" w:colFirst="0" w:colLast="0"/>
      <w:bookmarkEnd w:id="8"/>
      <w:r>
        <w:t>Principle 1: Break down information (‘chunking’)</w:t>
      </w:r>
    </w:p>
    <w:tbl>
      <w:tblPr>
        <w:tblStyle w:val="afff1"/>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3AD26757" w14:textId="77777777">
        <w:tc>
          <w:tcPr>
            <w:tcW w:w="10198" w:type="dxa"/>
            <w:shd w:val="clear" w:color="auto" w:fill="F3F3F3"/>
            <w:tcMar>
              <w:top w:w="100" w:type="dxa"/>
              <w:left w:w="100" w:type="dxa"/>
              <w:bottom w:w="100" w:type="dxa"/>
              <w:right w:w="100" w:type="dxa"/>
            </w:tcMar>
          </w:tcPr>
          <w:p w14:paraId="1E6BB0E6" w14:textId="77777777" w:rsidR="00810535" w:rsidRDefault="00834467">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246E37CE" w14:textId="77777777" w:rsidR="00810535" w:rsidRDefault="00810535">
            <w:pPr>
              <w:widowControl w:val="0"/>
              <w:spacing w:after="0" w:line="240" w:lineRule="auto"/>
              <w:ind w:left="0" w:firstLine="0"/>
            </w:pPr>
          </w:p>
          <w:p w14:paraId="335FA1EB" w14:textId="77777777" w:rsidR="00810535" w:rsidRDefault="00834467">
            <w:pPr>
              <w:widowControl w:val="0"/>
              <w:spacing w:after="0" w:line="240" w:lineRule="auto"/>
              <w:ind w:left="0" w:firstLine="0"/>
            </w:pPr>
            <w:r>
              <w:t>Read this number and try to remember all the digits: 8467452.</w:t>
            </w:r>
          </w:p>
          <w:p w14:paraId="76D3842B" w14:textId="77777777" w:rsidR="00810535" w:rsidRDefault="00810535">
            <w:pPr>
              <w:widowControl w:val="0"/>
              <w:spacing w:after="0" w:line="240" w:lineRule="auto"/>
              <w:ind w:left="0" w:firstLine="0"/>
            </w:pPr>
          </w:p>
          <w:p w14:paraId="2B82509F" w14:textId="77777777" w:rsidR="00810535" w:rsidRDefault="00834467">
            <w:pPr>
              <w:widowControl w:val="0"/>
              <w:spacing w:after="0" w:line="240" w:lineRule="auto"/>
              <w:ind w:left="0" w:firstLine="0"/>
            </w:pPr>
            <w:r>
              <w:t xml:space="preserve">Now read this number and do the same: 846-7452. </w:t>
            </w:r>
          </w:p>
          <w:p w14:paraId="415BA5EC" w14:textId="77777777" w:rsidR="00810535" w:rsidRDefault="00810535">
            <w:pPr>
              <w:widowControl w:val="0"/>
              <w:spacing w:after="0" w:line="240" w:lineRule="auto"/>
              <w:ind w:left="0" w:firstLine="0"/>
            </w:pPr>
          </w:p>
          <w:p w14:paraId="73F9377B" w14:textId="77777777" w:rsidR="00810535" w:rsidRDefault="00834467">
            <w:pPr>
              <w:widowControl w:val="0"/>
              <w:numPr>
                <w:ilvl w:val="0"/>
                <w:numId w:val="14"/>
              </w:numPr>
              <w:spacing w:after="0" w:line="240" w:lineRule="auto"/>
            </w:pPr>
            <w:r>
              <w:t>Which option was eas</w:t>
            </w:r>
            <w:r>
              <w:t>ier to remember? Why?</w:t>
            </w:r>
          </w:p>
        </w:tc>
      </w:tr>
    </w:tbl>
    <w:p w14:paraId="34D33F9C" w14:textId="77777777" w:rsidR="00810535" w:rsidRDefault="00810535">
      <w:pPr>
        <w:ind w:left="0" w:firstLine="0"/>
      </w:pPr>
    </w:p>
    <w:p w14:paraId="273C16B2" w14:textId="77777777" w:rsidR="00810535" w:rsidRDefault="00834467">
      <w:pPr>
        <w:ind w:left="0" w:firstLine="0"/>
      </w:pPr>
      <w:r>
        <w:rPr>
          <w:b/>
        </w:rPr>
        <w:t>What is this principle?</w:t>
      </w:r>
    </w:p>
    <w:p w14:paraId="473F6808" w14:textId="77777777" w:rsidR="00810535" w:rsidRDefault="00834467">
      <w:pPr>
        <w:ind w:firstLine="720"/>
      </w:pPr>
      <w:r>
        <w:t xml:space="preserve">Breaking down (or ‘chunking’) information into smaller, more manageable, or meaningful pieces or groups makes it easier to process or hold in our working memory. The idea is that when information is delivered in chunks, we remember more. </w:t>
      </w:r>
    </w:p>
    <w:p w14:paraId="6686CBAD" w14:textId="77777777" w:rsidR="00810535" w:rsidRDefault="00834467">
      <w:pPr>
        <w:ind w:firstLine="720"/>
      </w:pPr>
      <w:r>
        <w:t>Working memory is</w:t>
      </w:r>
      <w:r>
        <w:t xml:space="preserve"> the small amount of information that can be held in our minds. It’s commonly said that we can only hold between 3 to 5 bits of information in our working memory at any given time. </w:t>
      </w:r>
    </w:p>
    <w:p w14:paraId="5C40A4B5" w14:textId="77777777" w:rsidR="00810535" w:rsidRDefault="00834467">
      <w:pPr>
        <w:ind w:firstLine="720"/>
      </w:pPr>
      <w:r>
        <w:t>You can think of chunking both in the way you present information to learn</w:t>
      </w:r>
      <w:r>
        <w:t xml:space="preserve">ers, for example breaking down lessons into bite size pieces, </w:t>
      </w:r>
      <w:proofErr w:type="gramStart"/>
      <w:r>
        <w:t>and also</w:t>
      </w:r>
      <w:proofErr w:type="gramEnd"/>
      <w:r>
        <w:t xml:space="preserve"> in how you design activities for learners. </w:t>
      </w:r>
    </w:p>
    <w:p w14:paraId="36FB8D12" w14:textId="77777777" w:rsidR="00810535" w:rsidRDefault="00834467">
      <w:pPr>
        <w:ind w:left="0" w:firstLine="0"/>
        <w:rPr>
          <w:b/>
        </w:rPr>
      </w:pPr>
      <w:r>
        <w:rPr>
          <w:b/>
        </w:rPr>
        <w:t>How does this benefit our learners?</w:t>
      </w:r>
    </w:p>
    <w:p w14:paraId="6B5FB2CB" w14:textId="77777777" w:rsidR="00810535" w:rsidRDefault="00834467">
      <w:pPr>
        <w:ind w:firstLine="720"/>
      </w:pPr>
      <w:r>
        <w:t xml:space="preserve">All learners (not only those with working memory difficulties!) benefit from chunking and creating groups to help processing information. </w:t>
      </w:r>
    </w:p>
    <w:p w14:paraId="515B0BFB" w14:textId="77777777" w:rsidR="00810535" w:rsidRDefault="00834467">
      <w:pPr>
        <w:ind w:firstLine="720"/>
      </w:pPr>
      <w:r>
        <w:t>Chunking helps with comprehension of new information. Learners creating their own groups, or categories of informatio</w:t>
      </w:r>
      <w:r>
        <w:t>n can extract their own meaning from the chunks of information.</w:t>
      </w:r>
    </w:p>
    <w:p w14:paraId="2CE78E4D" w14:textId="77777777" w:rsidR="00810535" w:rsidRDefault="00834467">
      <w:pPr>
        <w:ind w:left="0" w:firstLine="0"/>
      </w:pPr>
      <w:r>
        <w:rPr>
          <w:b/>
        </w:rPr>
        <w:t>How can you apply this in your online classroom?</w:t>
      </w:r>
    </w:p>
    <w:p w14:paraId="4A4AEBF3" w14:textId="77777777" w:rsidR="00810535" w:rsidRDefault="00834467">
      <w:pPr>
        <w:numPr>
          <w:ilvl w:val="0"/>
          <w:numId w:val="10"/>
        </w:numPr>
      </w:pPr>
      <w:r>
        <w:rPr>
          <w:b/>
        </w:rPr>
        <w:t xml:space="preserve">Strategy 1: </w:t>
      </w:r>
      <w:r>
        <w:t>For an online chunking activity, research and find a tool that works for your classroom to allow learners to break down and sort in</w:t>
      </w:r>
      <w:r>
        <w:t xml:space="preserve">formation digitally. For example, an online ‘whiteboard’ tool (like Google’s </w:t>
      </w:r>
      <w:proofErr w:type="spellStart"/>
      <w:r>
        <w:t>Jamboard</w:t>
      </w:r>
      <w:proofErr w:type="spellEnd"/>
      <w:r>
        <w:t xml:space="preserve"> or Miro), or a collaborative document like Google docs where learners can easily move information around.</w:t>
      </w:r>
    </w:p>
    <w:p w14:paraId="374AAA29" w14:textId="77777777" w:rsidR="00810535" w:rsidRDefault="00834467">
      <w:pPr>
        <w:ind w:firstLine="720"/>
      </w:pPr>
      <w:r>
        <w:t>Give learners the opportunity to categorise the information them</w:t>
      </w:r>
      <w:r>
        <w:t>selves. Paste the information into the platform, and let learners edit it to create their own groups, or chunks. This could work with new vocabulary, or prefixes, suffixes, lexical chunks etc.</w:t>
      </w:r>
    </w:p>
    <w:p w14:paraId="466EBB6A" w14:textId="77777777" w:rsidR="00810535" w:rsidRDefault="00810535">
      <w:pPr>
        <w:ind w:firstLine="720"/>
      </w:pPr>
    </w:p>
    <w:tbl>
      <w:tblPr>
        <w:tblStyle w:val="afff2"/>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7729EB28" w14:textId="77777777">
        <w:tc>
          <w:tcPr>
            <w:tcW w:w="10198" w:type="dxa"/>
            <w:shd w:val="clear" w:color="auto" w:fill="F3F3F3"/>
            <w:tcMar>
              <w:top w:w="100" w:type="dxa"/>
              <w:left w:w="100" w:type="dxa"/>
              <w:bottom w:w="100" w:type="dxa"/>
              <w:right w:w="100" w:type="dxa"/>
            </w:tcMar>
          </w:tcPr>
          <w:p w14:paraId="2118A727" w14:textId="77777777" w:rsidR="00810535" w:rsidRDefault="00834467">
            <w:pPr>
              <w:spacing w:after="0" w:line="240" w:lineRule="auto"/>
              <w:ind w:left="0" w:firstLine="0"/>
              <w:rPr>
                <w:b/>
              </w:rPr>
            </w:pPr>
            <w:r>
              <w:rPr>
                <w:b/>
              </w:rPr>
              <w:lastRenderedPageBreak/>
              <w:t>🗣</w:t>
            </w:r>
            <w:r>
              <w:rPr>
                <w:b/>
              </w:rPr>
              <w:t>️</w:t>
            </w:r>
            <w:r>
              <w:rPr>
                <w:b/>
              </w:rPr>
              <w:t>​</w:t>
            </w:r>
            <w:r>
              <w:rPr>
                <w:b/>
              </w:rPr>
              <w:t xml:space="preserve"> Prepare to discuss: </w:t>
            </w:r>
          </w:p>
          <w:p w14:paraId="49D14E3F" w14:textId="77777777" w:rsidR="00810535" w:rsidRDefault="00810535">
            <w:pPr>
              <w:spacing w:after="0" w:line="240" w:lineRule="auto"/>
              <w:ind w:left="0" w:firstLine="0"/>
            </w:pPr>
          </w:p>
          <w:p w14:paraId="7DB3A0DF" w14:textId="77777777" w:rsidR="00810535" w:rsidRDefault="00834467">
            <w:pPr>
              <w:spacing w:after="0" w:line="240" w:lineRule="auto"/>
              <w:ind w:left="0" w:firstLine="0"/>
            </w:pPr>
            <w:r>
              <w:t xml:space="preserve">Working memory, emotions, </w:t>
            </w:r>
            <w:proofErr w:type="gramStart"/>
            <w:r>
              <w:t>noise</w:t>
            </w:r>
            <w:proofErr w:type="gramEnd"/>
            <w:r>
              <w:t xml:space="preserve"> and</w:t>
            </w:r>
            <w:r>
              <w:t xml:space="preserve"> distractions can be barriers to our ability to engage with information effectively. </w:t>
            </w:r>
          </w:p>
          <w:p w14:paraId="6F2F90FB" w14:textId="77777777" w:rsidR="00810535" w:rsidRDefault="00810535">
            <w:pPr>
              <w:spacing w:after="0" w:line="240" w:lineRule="auto"/>
              <w:ind w:left="0" w:firstLine="0"/>
            </w:pPr>
          </w:p>
          <w:p w14:paraId="0ED9E4B3" w14:textId="77777777" w:rsidR="00810535" w:rsidRDefault="00834467">
            <w:pPr>
              <w:numPr>
                <w:ilvl w:val="0"/>
                <w:numId w:val="15"/>
              </w:numPr>
              <w:spacing w:after="0" w:line="240" w:lineRule="auto"/>
            </w:pPr>
            <w:r>
              <w:t xml:space="preserve">Can you think of a time when your learners have experienced more than one barrier at the same time? What barriers were they? </w:t>
            </w:r>
          </w:p>
          <w:p w14:paraId="58274FB6" w14:textId="77777777" w:rsidR="00810535" w:rsidRDefault="00834467">
            <w:pPr>
              <w:numPr>
                <w:ilvl w:val="0"/>
                <w:numId w:val="15"/>
              </w:numPr>
              <w:spacing w:after="0" w:line="240" w:lineRule="auto"/>
            </w:pPr>
            <w:r>
              <w:t>What was the impact of facing multiple barriers?</w:t>
            </w:r>
          </w:p>
        </w:tc>
      </w:tr>
    </w:tbl>
    <w:p w14:paraId="1E2F48E8" w14:textId="77777777" w:rsidR="00810535" w:rsidRDefault="00810535">
      <w:pPr>
        <w:ind w:left="0" w:firstLine="0"/>
        <w:rPr>
          <w:b/>
        </w:rPr>
      </w:pPr>
    </w:p>
    <w:p w14:paraId="170CAB00" w14:textId="77777777" w:rsidR="00810535" w:rsidRDefault="00834467">
      <w:pPr>
        <w:pStyle w:val="Heading1"/>
        <w:ind w:left="0" w:firstLine="0"/>
      </w:pPr>
      <w:bookmarkStart w:id="9" w:name="_heading=h.piki1buzsrmq" w:colFirst="0" w:colLast="0"/>
      <w:bookmarkEnd w:id="9"/>
      <w:r>
        <w:br w:type="page"/>
      </w:r>
    </w:p>
    <w:p w14:paraId="5C08D3C0" w14:textId="77777777" w:rsidR="00810535" w:rsidRDefault="00834467">
      <w:pPr>
        <w:pStyle w:val="Heading1"/>
        <w:ind w:left="0" w:firstLine="0"/>
      </w:pPr>
      <w:bookmarkStart w:id="10" w:name="_heading=h.9mnn5mho3zap" w:colFirst="0" w:colLast="0"/>
      <w:bookmarkEnd w:id="10"/>
      <w:r>
        <w:lastRenderedPageBreak/>
        <w:t>Principle 2: Show the big picture of the lesson</w:t>
      </w:r>
    </w:p>
    <w:tbl>
      <w:tblPr>
        <w:tblStyle w:val="afff3"/>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3D258793" w14:textId="77777777">
        <w:tc>
          <w:tcPr>
            <w:tcW w:w="10198" w:type="dxa"/>
            <w:shd w:val="clear" w:color="auto" w:fill="F3F3F3"/>
            <w:tcMar>
              <w:top w:w="100" w:type="dxa"/>
              <w:left w:w="100" w:type="dxa"/>
              <w:bottom w:w="100" w:type="dxa"/>
              <w:right w:w="100" w:type="dxa"/>
            </w:tcMar>
          </w:tcPr>
          <w:p w14:paraId="59B041CB" w14:textId="77777777" w:rsidR="00810535" w:rsidRDefault="00834467">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w:t>
            </w:r>
            <w:r>
              <w:rPr>
                <w:b/>
              </w:rPr>
              <w:t>tion make a note on the following question:</w:t>
            </w:r>
          </w:p>
          <w:p w14:paraId="59D8E8CE" w14:textId="77777777" w:rsidR="00810535" w:rsidRDefault="00810535">
            <w:pPr>
              <w:widowControl w:val="0"/>
              <w:spacing w:after="0" w:line="240" w:lineRule="auto"/>
              <w:ind w:left="0" w:firstLine="0"/>
            </w:pPr>
          </w:p>
          <w:p w14:paraId="7167FB6D" w14:textId="77777777" w:rsidR="00810535" w:rsidRDefault="00834467">
            <w:pPr>
              <w:widowControl w:val="0"/>
              <w:numPr>
                <w:ilvl w:val="0"/>
                <w:numId w:val="9"/>
              </w:numPr>
              <w:spacing w:after="0" w:line="240" w:lineRule="auto"/>
            </w:pPr>
            <w:r>
              <w:t>Think about a learner in a recent class who appeared lost, or confused… What are some reasons why they may have appeared that way?</w:t>
            </w:r>
          </w:p>
        </w:tc>
      </w:tr>
    </w:tbl>
    <w:p w14:paraId="63CED95C" w14:textId="77777777" w:rsidR="00810535" w:rsidRDefault="00810535">
      <w:pPr>
        <w:ind w:left="0" w:firstLine="0"/>
      </w:pPr>
    </w:p>
    <w:p w14:paraId="117578CA" w14:textId="77777777" w:rsidR="00810535" w:rsidRDefault="00834467">
      <w:pPr>
        <w:ind w:left="0" w:firstLine="0"/>
        <w:rPr>
          <w:b/>
        </w:rPr>
      </w:pPr>
      <w:r>
        <w:rPr>
          <w:b/>
        </w:rPr>
        <w:t>What is this principle?</w:t>
      </w:r>
    </w:p>
    <w:p w14:paraId="62A7931B" w14:textId="77777777" w:rsidR="00810535" w:rsidRDefault="00834467">
      <w:pPr>
        <w:ind w:firstLine="720"/>
      </w:pPr>
      <w:r>
        <w:t>Even with well-chunked information, sometimes a lesson can feel like a jumble of unrelated parts to</w:t>
      </w:r>
      <w:r>
        <w:t xml:space="preserve"> a learner. We benefit from seeing the ‘big picture’, or narrative of a lesson and how each chunk, or stage, of learning connects to the one before, and the one after.</w:t>
      </w:r>
    </w:p>
    <w:p w14:paraId="51C355B7" w14:textId="77777777" w:rsidR="00810535" w:rsidRDefault="00834467">
      <w:pPr>
        <w:ind w:firstLine="720"/>
      </w:pPr>
      <w:r>
        <w:t xml:space="preserve">By explicitly showing the building blocks, and how they are connected you’re helping to </w:t>
      </w:r>
      <w:r>
        <w:t>aid understanding by making your lessons build on each other. Support learners to know what is happening and to organise themselves.</w:t>
      </w:r>
    </w:p>
    <w:p w14:paraId="4DBC1E54" w14:textId="77777777" w:rsidR="00810535" w:rsidRDefault="00834467">
      <w:pPr>
        <w:ind w:left="0" w:firstLine="0"/>
        <w:rPr>
          <w:b/>
        </w:rPr>
      </w:pPr>
      <w:r>
        <w:rPr>
          <w:b/>
        </w:rPr>
        <w:t>How does this benefit our learners?</w:t>
      </w:r>
    </w:p>
    <w:p w14:paraId="44E455FB" w14:textId="77777777" w:rsidR="00810535" w:rsidRDefault="00834467">
      <w:pPr>
        <w:ind w:firstLine="720"/>
      </w:pPr>
      <w:r>
        <w:t>All learners learn better through forming connections as tying different things togethe</w:t>
      </w:r>
      <w:r>
        <w:t>r builds understanding.</w:t>
      </w:r>
    </w:p>
    <w:p w14:paraId="06C35362" w14:textId="77777777" w:rsidR="00810535" w:rsidRDefault="00834467">
      <w:pPr>
        <w:ind w:firstLine="720"/>
      </w:pPr>
      <w:r>
        <w:t>Learners with dyslexia especially benefit from seeing the 'big picture'. This can mean seeing how the information presented is cumulative (builds on each other), sequential (in a logical sequence) and the overall narrative.</w:t>
      </w:r>
    </w:p>
    <w:p w14:paraId="0E6277E0" w14:textId="77777777" w:rsidR="00810535" w:rsidRDefault="00834467">
      <w:pPr>
        <w:ind w:left="0" w:firstLine="0"/>
        <w:rPr>
          <w:b/>
        </w:rPr>
      </w:pPr>
      <w:r>
        <w:rPr>
          <w:b/>
        </w:rPr>
        <w:t xml:space="preserve">How can </w:t>
      </w:r>
      <w:r>
        <w:rPr>
          <w:b/>
        </w:rPr>
        <w:t>you apply this in your online classroom?</w:t>
      </w:r>
    </w:p>
    <w:p w14:paraId="729D725C" w14:textId="77777777" w:rsidR="00810535" w:rsidRDefault="00834467">
      <w:pPr>
        <w:numPr>
          <w:ilvl w:val="0"/>
          <w:numId w:val="1"/>
        </w:numPr>
        <w:spacing w:after="200"/>
      </w:pPr>
      <w:r>
        <w:rPr>
          <w:b/>
        </w:rPr>
        <w:t xml:space="preserve">Strategy 1: </w:t>
      </w:r>
      <w:r>
        <w:t>Provide learners in advance with the aims and outcomes of the lessons and why (don't surprise learners!).</w:t>
      </w:r>
    </w:p>
    <w:p w14:paraId="1D393726" w14:textId="77777777" w:rsidR="00810535" w:rsidRDefault="00834467">
      <w:pPr>
        <w:numPr>
          <w:ilvl w:val="0"/>
          <w:numId w:val="1"/>
        </w:numPr>
        <w:spacing w:after="200"/>
      </w:pPr>
      <w:r>
        <w:rPr>
          <w:b/>
        </w:rPr>
        <w:t xml:space="preserve">Strategy 2: </w:t>
      </w:r>
      <w:r>
        <w:t>Provide digital course or lesson outlines with editable space for learners to add the</w:t>
      </w:r>
      <w:r>
        <w:t xml:space="preserve">ir own notes, </w:t>
      </w:r>
      <w:proofErr w:type="gramStart"/>
      <w:r>
        <w:t>reflections</w:t>
      </w:r>
      <w:proofErr w:type="gramEnd"/>
      <w:r>
        <w:t xml:space="preserve"> or ideas; to encourage them to make connections themselves. Guide learners to set personal learning goals which they can check at the end of the lesson, </w:t>
      </w:r>
      <w:proofErr w:type="gramStart"/>
      <w:r>
        <w:t>week</w:t>
      </w:r>
      <w:proofErr w:type="gramEnd"/>
      <w:r>
        <w:t xml:space="preserve"> or course. </w:t>
      </w:r>
    </w:p>
    <w:p w14:paraId="37056CDF" w14:textId="77777777" w:rsidR="00810535" w:rsidRDefault="00834467">
      <w:pPr>
        <w:numPr>
          <w:ilvl w:val="0"/>
          <w:numId w:val="1"/>
        </w:numPr>
        <w:spacing w:after="200"/>
      </w:pPr>
      <w:r>
        <w:rPr>
          <w:b/>
        </w:rPr>
        <w:t xml:space="preserve">Strategy 3: </w:t>
      </w:r>
      <w:r>
        <w:t>Create a visual diagram of how the lesson fits t</w:t>
      </w:r>
      <w:r>
        <w:t>ogether (</w:t>
      </w:r>
      <w:proofErr w:type="gramStart"/>
      <w:r>
        <w:t>e.g.</w:t>
      </w:r>
      <w:proofErr w:type="gramEnd"/>
      <w:r>
        <w:t xml:space="preserve"> an animated pyramid diagram or flowchart) which you complete as you work through the lesson to help show the cumulative nature of a lesson.</w:t>
      </w:r>
    </w:p>
    <w:p w14:paraId="662E6619" w14:textId="77777777" w:rsidR="00810535" w:rsidRDefault="00810535">
      <w:pPr>
        <w:spacing w:after="200"/>
        <w:ind w:left="0" w:firstLine="0"/>
      </w:pPr>
    </w:p>
    <w:tbl>
      <w:tblPr>
        <w:tblStyle w:val="afff4"/>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149A204E" w14:textId="77777777">
        <w:tc>
          <w:tcPr>
            <w:tcW w:w="10198" w:type="dxa"/>
            <w:shd w:val="clear" w:color="auto" w:fill="F3F3F3"/>
            <w:tcMar>
              <w:top w:w="100" w:type="dxa"/>
              <w:left w:w="100" w:type="dxa"/>
              <w:bottom w:w="100" w:type="dxa"/>
              <w:right w:w="100" w:type="dxa"/>
            </w:tcMar>
          </w:tcPr>
          <w:p w14:paraId="1D0FCB0A" w14:textId="77777777" w:rsidR="00810535" w:rsidRDefault="00834467">
            <w:pPr>
              <w:spacing w:after="0" w:line="240" w:lineRule="auto"/>
              <w:ind w:left="0" w:firstLine="0"/>
            </w:pPr>
            <w:r>
              <w:rPr>
                <w:b/>
              </w:rPr>
              <w:t>🗣</w:t>
            </w:r>
            <w:r>
              <w:rPr>
                <w:b/>
              </w:rPr>
              <w:t>️</w:t>
            </w:r>
            <w:r>
              <w:rPr>
                <w:b/>
              </w:rPr>
              <w:t>​</w:t>
            </w:r>
            <w:r>
              <w:rPr>
                <w:b/>
              </w:rPr>
              <w:t xml:space="preserve"> Prepare to discuss:</w:t>
            </w:r>
            <w:r>
              <w:t xml:space="preserve"> </w:t>
            </w:r>
          </w:p>
          <w:p w14:paraId="01ECFF13" w14:textId="77777777" w:rsidR="00810535" w:rsidRDefault="00810535">
            <w:pPr>
              <w:spacing w:after="0" w:line="240" w:lineRule="auto"/>
              <w:ind w:left="0" w:firstLine="0"/>
            </w:pPr>
          </w:p>
          <w:p w14:paraId="7C023778" w14:textId="77777777" w:rsidR="00810535" w:rsidRDefault="00834467">
            <w:pPr>
              <w:numPr>
                <w:ilvl w:val="0"/>
                <w:numId w:val="13"/>
              </w:numPr>
              <w:spacing w:after="0" w:line="240" w:lineRule="auto"/>
            </w:pPr>
            <w:r>
              <w:t xml:space="preserve">Have you ever felt lost, or confused while learning a new topic? </w:t>
            </w:r>
          </w:p>
          <w:p w14:paraId="7C16DFF1" w14:textId="77777777" w:rsidR="00810535" w:rsidRDefault="00834467">
            <w:pPr>
              <w:numPr>
                <w:ilvl w:val="0"/>
                <w:numId w:val="13"/>
              </w:numPr>
              <w:spacing w:after="0" w:line="240" w:lineRule="auto"/>
            </w:pPr>
            <w:r>
              <w:t>What caused you to feel that way?</w:t>
            </w:r>
          </w:p>
        </w:tc>
      </w:tr>
    </w:tbl>
    <w:p w14:paraId="77D61EA2" w14:textId="77777777" w:rsidR="00810535" w:rsidRDefault="00834467">
      <w:pPr>
        <w:pStyle w:val="Heading1"/>
        <w:ind w:left="0" w:firstLine="0"/>
      </w:pPr>
      <w:bookmarkStart w:id="11" w:name="_heading=h.g260os7wv4ja" w:colFirst="0" w:colLast="0"/>
      <w:bookmarkEnd w:id="11"/>
      <w:r>
        <w:lastRenderedPageBreak/>
        <w:t>Principle 3: Activate the different senses</w:t>
      </w:r>
    </w:p>
    <w:tbl>
      <w:tblPr>
        <w:tblStyle w:val="afff5"/>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0DF236F8" w14:textId="77777777">
        <w:tc>
          <w:tcPr>
            <w:tcW w:w="10198" w:type="dxa"/>
            <w:shd w:val="clear" w:color="auto" w:fill="F3F3F3"/>
            <w:tcMar>
              <w:top w:w="100" w:type="dxa"/>
              <w:left w:w="100" w:type="dxa"/>
              <w:bottom w:w="100" w:type="dxa"/>
              <w:right w:w="100" w:type="dxa"/>
            </w:tcMar>
          </w:tcPr>
          <w:p w14:paraId="6C6225EF" w14:textId="77777777" w:rsidR="00810535" w:rsidRDefault="00834467">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0C56300C" w14:textId="77777777" w:rsidR="00810535" w:rsidRDefault="00810535">
            <w:pPr>
              <w:widowControl w:val="0"/>
              <w:spacing w:after="0" w:line="240" w:lineRule="auto"/>
              <w:ind w:left="0" w:firstLine="0"/>
              <w:rPr>
                <w:b/>
                <w:highlight w:val="yellow"/>
              </w:rPr>
            </w:pPr>
          </w:p>
          <w:p w14:paraId="617DF754" w14:textId="77777777" w:rsidR="00810535" w:rsidRDefault="00834467">
            <w:pPr>
              <w:widowControl w:val="0"/>
              <w:spacing w:after="0" w:line="240" w:lineRule="auto"/>
              <w:ind w:left="0" w:firstLine="0"/>
            </w:pPr>
            <w:r>
              <w:t>What are your favourite smells, or sce</w:t>
            </w:r>
            <w:r>
              <w:t>nts? Why do you like these smells? What memories do they evoke?</w:t>
            </w:r>
          </w:p>
          <w:p w14:paraId="3886297B" w14:textId="77777777" w:rsidR="00810535" w:rsidRDefault="00834467">
            <w:pPr>
              <w:widowControl w:val="0"/>
              <w:spacing w:after="0" w:line="240" w:lineRule="auto"/>
              <w:ind w:left="0" w:firstLine="0"/>
            </w:pPr>
            <w:r>
              <w:t>How can you relate this to the classroom?</w:t>
            </w:r>
          </w:p>
        </w:tc>
      </w:tr>
    </w:tbl>
    <w:p w14:paraId="20336F0F" w14:textId="77777777" w:rsidR="00810535" w:rsidRDefault="00810535">
      <w:pPr>
        <w:ind w:left="0" w:firstLine="0"/>
        <w:rPr>
          <w:b/>
        </w:rPr>
      </w:pPr>
    </w:p>
    <w:p w14:paraId="7038574E" w14:textId="77777777" w:rsidR="00810535" w:rsidRDefault="00834467">
      <w:pPr>
        <w:ind w:left="0" w:firstLine="0"/>
        <w:rPr>
          <w:b/>
        </w:rPr>
      </w:pPr>
      <w:r>
        <w:rPr>
          <w:b/>
        </w:rPr>
        <w:t>What is this principle?</w:t>
      </w:r>
    </w:p>
    <w:p w14:paraId="3C7A48C4" w14:textId="77777777" w:rsidR="00810535" w:rsidRDefault="00834467">
      <w:pPr>
        <w:ind w:firstLine="720"/>
      </w:pPr>
      <w:r>
        <w:t>We often present information with one modality (</w:t>
      </w:r>
      <w:proofErr w:type="spellStart"/>
      <w:r>
        <w:t>e.g</w:t>
      </w:r>
      <w:proofErr w:type="spellEnd"/>
      <w:r>
        <w:t xml:space="preserve">, written or verbal) but the brain makes more connections (and therefore retains information better!) when more parts of the brain are activated. </w:t>
      </w:r>
    </w:p>
    <w:p w14:paraId="3A4663BE" w14:textId="77777777" w:rsidR="00810535" w:rsidRDefault="00834467">
      <w:pPr>
        <w:ind w:firstLine="720"/>
      </w:pPr>
      <w:r>
        <w:t xml:space="preserve">Using the different senses in our lessons means that more </w:t>
      </w:r>
      <w:r>
        <w:t>parts of the brain are activated at a time. This is called multisensory learning.</w:t>
      </w:r>
    </w:p>
    <w:p w14:paraId="396D3003" w14:textId="77777777" w:rsidR="00810535" w:rsidRDefault="00834467">
      <w:pPr>
        <w:ind w:firstLine="720"/>
      </w:pPr>
      <w:r>
        <w:t xml:space="preserve">Multisensory techniques help to convey information through the different senses like touch, smell, </w:t>
      </w:r>
      <w:proofErr w:type="gramStart"/>
      <w:r>
        <w:t>taste</w:t>
      </w:r>
      <w:proofErr w:type="gramEnd"/>
      <w:r>
        <w:t xml:space="preserve"> and movement. This can make it easier for learners to make new connec</w:t>
      </w:r>
      <w:r>
        <w:t xml:space="preserve">tions, collect information or retain information.  </w:t>
      </w:r>
    </w:p>
    <w:p w14:paraId="2CD7C193" w14:textId="77777777" w:rsidR="00810535" w:rsidRDefault="00834467">
      <w:pPr>
        <w:ind w:left="0" w:firstLine="0"/>
        <w:rPr>
          <w:b/>
        </w:rPr>
      </w:pPr>
      <w:r>
        <w:rPr>
          <w:b/>
        </w:rPr>
        <w:t xml:space="preserve">How does this benefit our learners? </w:t>
      </w:r>
    </w:p>
    <w:p w14:paraId="6C2A001D" w14:textId="77777777" w:rsidR="00810535" w:rsidRDefault="00834467">
      <w:pPr>
        <w:ind w:firstLine="720"/>
      </w:pPr>
      <w:r>
        <w:t xml:space="preserve">Multisensory learning is great for all learners as using multiple senses can help information to stick, but it can be especially useful for learners who struggle with </w:t>
      </w:r>
      <w:r>
        <w:t xml:space="preserve">visual or auditory processing and find reading or listening particularly challenging. Many learners, especially learners with dyslexia, need to feel and see what they are learning </w:t>
      </w:r>
      <w:proofErr w:type="gramStart"/>
      <w:r>
        <w:t>in order to</w:t>
      </w:r>
      <w:proofErr w:type="gramEnd"/>
      <w:r>
        <w:t xml:space="preserve"> understand.</w:t>
      </w:r>
    </w:p>
    <w:p w14:paraId="22533EF7" w14:textId="77777777" w:rsidR="00810535" w:rsidRDefault="00834467">
      <w:pPr>
        <w:ind w:firstLine="720"/>
      </w:pPr>
      <w:r>
        <w:t>Using the senses is important, but we also need to m</w:t>
      </w:r>
      <w:r>
        <w:t>anage how we use them. To avoid overloading students, make sure you scaffold and monitor the lesson. Some SEN learners can become overwhelmed by too much environmental stimuli (</w:t>
      </w:r>
      <w:proofErr w:type="gramStart"/>
      <w:r>
        <w:t>e.g.</w:t>
      </w:r>
      <w:proofErr w:type="gramEnd"/>
      <w:r>
        <w:t xml:space="preserve"> loud background noise, more than one person talking at a time, reading and</w:t>
      </w:r>
      <w:r>
        <w:t xml:space="preserve"> listening at the same time).</w:t>
      </w:r>
    </w:p>
    <w:p w14:paraId="6EA348E4" w14:textId="77777777" w:rsidR="00810535" w:rsidRDefault="00834467">
      <w:pPr>
        <w:ind w:left="0" w:firstLine="0"/>
        <w:rPr>
          <w:b/>
        </w:rPr>
      </w:pPr>
      <w:r>
        <w:rPr>
          <w:b/>
        </w:rPr>
        <w:t>How can you apply this in the online classroom?</w:t>
      </w:r>
    </w:p>
    <w:p w14:paraId="093057C1" w14:textId="77777777" w:rsidR="00810535" w:rsidRDefault="00834467">
      <w:pPr>
        <w:spacing w:after="200"/>
        <w:ind w:firstLine="0"/>
      </w:pPr>
      <w:r>
        <w:t xml:space="preserve">When presenting new information, think about ways learners can explore this information using different senses. </w:t>
      </w:r>
    </w:p>
    <w:p w14:paraId="1EA34395" w14:textId="77777777" w:rsidR="00810535" w:rsidRDefault="00834467">
      <w:pPr>
        <w:numPr>
          <w:ilvl w:val="0"/>
          <w:numId w:val="2"/>
        </w:numPr>
        <w:spacing w:after="200"/>
        <w:rPr>
          <w:color w:val="000000"/>
        </w:rPr>
      </w:pPr>
      <w:r>
        <w:rPr>
          <w:b/>
        </w:rPr>
        <w:t xml:space="preserve">Strategy 1: </w:t>
      </w:r>
      <w:r>
        <w:t>Give learners a task that requires them to move around their remote environments and present ideas back to the class. If possible, ask learners to use their smartphones to take pictures or videos.</w:t>
      </w:r>
    </w:p>
    <w:p w14:paraId="78647501" w14:textId="77777777" w:rsidR="00810535" w:rsidRDefault="00834467">
      <w:pPr>
        <w:numPr>
          <w:ilvl w:val="0"/>
          <w:numId w:val="2"/>
        </w:numPr>
        <w:spacing w:after="200"/>
        <w:rPr>
          <w:color w:val="000000"/>
        </w:rPr>
      </w:pPr>
      <w:r>
        <w:rPr>
          <w:b/>
        </w:rPr>
        <w:t xml:space="preserve">Strategy 2: </w:t>
      </w:r>
      <w:r>
        <w:t>Combine reading with another sense. For example</w:t>
      </w:r>
      <w:r>
        <w:t>, reading and body movements (</w:t>
      </w:r>
      <w:proofErr w:type="gramStart"/>
      <w:r>
        <w:t>e.g.</w:t>
      </w:r>
      <w:proofErr w:type="gramEnd"/>
      <w:r>
        <w:t xml:space="preserve"> percussion or clapping), or reading and sound (e.g. music or melodies).</w:t>
      </w:r>
    </w:p>
    <w:p w14:paraId="40E9AB50" w14:textId="77777777" w:rsidR="00810535" w:rsidRDefault="00834467">
      <w:pPr>
        <w:numPr>
          <w:ilvl w:val="0"/>
          <w:numId w:val="2"/>
        </w:numPr>
        <w:spacing w:after="200"/>
        <w:rPr>
          <w:color w:val="000000"/>
        </w:rPr>
      </w:pPr>
      <w:r>
        <w:rPr>
          <w:b/>
        </w:rPr>
        <w:t xml:space="preserve">Strategy 3: </w:t>
      </w:r>
      <w:r>
        <w:t>Assign homework with real life tasks. For example, instruct learners to eat a meal and then write about it.</w:t>
      </w:r>
    </w:p>
    <w:p w14:paraId="5F5DF0F4" w14:textId="77777777" w:rsidR="00810535" w:rsidRDefault="00834467">
      <w:pPr>
        <w:numPr>
          <w:ilvl w:val="0"/>
          <w:numId w:val="2"/>
        </w:numPr>
        <w:spacing w:after="200"/>
      </w:pPr>
      <w:r>
        <w:rPr>
          <w:b/>
        </w:rPr>
        <w:lastRenderedPageBreak/>
        <w:t xml:space="preserve">Strategy 4: </w:t>
      </w:r>
      <w:r>
        <w:t>Experiment with u</w:t>
      </w:r>
      <w:r>
        <w:t>sing scents to promote memory (scent, memory and learning have been found to be closely linked in the brain). For example, during a task ask learners to name a scent they can smell in their environment. Then, one week later, ask learners to reflect if asso</w:t>
      </w:r>
      <w:r>
        <w:t>ciating the smell with the task helped their recall.</w:t>
      </w:r>
    </w:p>
    <w:p w14:paraId="31F1B920" w14:textId="77777777" w:rsidR="00810535" w:rsidRDefault="00810535">
      <w:pPr>
        <w:spacing w:after="200"/>
        <w:ind w:left="0" w:firstLine="0"/>
      </w:pPr>
    </w:p>
    <w:tbl>
      <w:tblPr>
        <w:tblStyle w:val="afff6"/>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6D75319C" w14:textId="77777777">
        <w:tc>
          <w:tcPr>
            <w:tcW w:w="10198" w:type="dxa"/>
            <w:shd w:val="clear" w:color="auto" w:fill="F3F3F3"/>
            <w:tcMar>
              <w:top w:w="100" w:type="dxa"/>
              <w:left w:w="100" w:type="dxa"/>
              <w:bottom w:w="100" w:type="dxa"/>
              <w:right w:w="100" w:type="dxa"/>
            </w:tcMar>
          </w:tcPr>
          <w:p w14:paraId="2157DD77" w14:textId="77777777" w:rsidR="00810535" w:rsidRDefault="00834467">
            <w:pPr>
              <w:spacing w:after="0" w:line="240" w:lineRule="auto"/>
              <w:ind w:left="0" w:firstLine="0"/>
              <w:rPr>
                <w:b/>
              </w:rPr>
            </w:pPr>
            <w:r>
              <w:rPr>
                <w:b/>
              </w:rPr>
              <w:t>🗣</w:t>
            </w:r>
            <w:r>
              <w:rPr>
                <w:b/>
              </w:rPr>
              <w:t>️</w:t>
            </w:r>
            <w:r>
              <w:rPr>
                <w:b/>
              </w:rPr>
              <w:t>​</w:t>
            </w:r>
            <w:r>
              <w:rPr>
                <w:b/>
              </w:rPr>
              <w:t xml:space="preserve"> Prepare to discuss: </w:t>
            </w:r>
          </w:p>
          <w:p w14:paraId="42D7D3BB" w14:textId="77777777" w:rsidR="00810535" w:rsidRDefault="00810535">
            <w:pPr>
              <w:spacing w:after="0" w:line="240" w:lineRule="auto"/>
              <w:ind w:left="0" w:firstLine="0"/>
              <w:rPr>
                <w:b/>
              </w:rPr>
            </w:pPr>
          </w:p>
          <w:p w14:paraId="6CE27AEE" w14:textId="77777777" w:rsidR="00810535" w:rsidRDefault="00834467">
            <w:pPr>
              <w:numPr>
                <w:ilvl w:val="0"/>
                <w:numId w:val="7"/>
              </w:numPr>
              <w:spacing w:after="0" w:line="240" w:lineRule="auto"/>
            </w:pPr>
            <w:r>
              <w:t xml:space="preserve">What are some challenges to activating the different senses in your learning context? </w:t>
            </w:r>
          </w:p>
          <w:p w14:paraId="47930009" w14:textId="77777777" w:rsidR="00810535" w:rsidRDefault="00834467">
            <w:pPr>
              <w:numPr>
                <w:ilvl w:val="0"/>
                <w:numId w:val="7"/>
              </w:numPr>
              <w:spacing w:after="0" w:line="240" w:lineRule="auto"/>
            </w:pPr>
            <w:r>
              <w:t>What are some benefits?</w:t>
            </w:r>
          </w:p>
        </w:tc>
      </w:tr>
    </w:tbl>
    <w:p w14:paraId="43FD0D6E" w14:textId="77777777" w:rsidR="00810535" w:rsidRDefault="00834467">
      <w:pPr>
        <w:pStyle w:val="Title"/>
        <w:ind w:left="0" w:firstLine="0"/>
      </w:pPr>
      <w:bookmarkStart w:id="12" w:name="_heading=h.f92rrxydpztj" w:colFirst="0" w:colLast="0"/>
      <w:bookmarkEnd w:id="12"/>
      <w:r>
        <w:br w:type="page"/>
      </w:r>
    </w:p>
    <w:p w14:paraId="5DF91431" w14:textId="77777777" w:rsidR="00810535" w:rsidRDefault="00834467">
      <w:pPr>
        <w:pStyle w:val="Title"/>
        <w:ind w:left="0" w:firstLine="0"/>
      </w:pPr>
      <w:bookmarkStart w:id="13" w:name="_heading=h.1ezqouze8dsw" w:colFirst="0" w:colLast="0"/>
      <w:bookmarkEnd w:id="13"/>
      <w:r>
        <w:lastRenderedPageBreak/>
        <w:t>Check your understanding</w:t>
      </w:r>
    </w:p>
    <w:p w14:paraId="378896D5" w14:textId="77777777" w:rsidR="00810535" w:rsidRDefault="00834467">
      <w:pPr>
        <w:ind w:left="0" w:firstLine="0"/>
      </w:pPr>
      <w:r>
        <w:t xml:space="preserve">Draw a line between the principle, </w:t>
      </w:r>
      <w:proofErr w:type="gramStart"/>
      <w:r>
        <w:t>strategy</w:t>
      </w:r>
      <w:proofErr w:type="gramEnd"/>
      <w:r>
        <w:t xml:space="preserve"> and benefits to make groups. Include one principle, one strategy, and one benefit for each group. </w:t>
      </w:r>
    </w:p>
    <w:p w14:paraId="0E0F4CF6" w14:textId="77777777" w:rsidR="00810535" w:rsidRDefault="00834467">
      <w:pPr>
        <w:ind w:left="0" w:firstLine="0"/>
      </w:pPr>
      <w:r>
        <w:t>Then make a note for each group with an idea of which learners in your class would benefit from this, or a challe</w:t>
      </w:r>
      <w:r>
        <w:t>nge you see with using this strategy.</w:t>
      </w:r>
    </w:p>
    <w:tbl>
      <w:tblPr>
        <w:tblStyle w:val="afff7"/>
        <w:tblW w:w="10183"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55"/>
        <w:gridCol w:w="3358"/>
        <w:gridCol w:w="255"/>
        <w:gridCol w:w="3120"/>
      </w:tblGrid>
      <w:tr w:rsidR="00810535" w14:paraId="01DBFD00" w14:textId="77777777">
        <w:trPr>
          <w:trHeight w:val="440"/>
        </w:trPr>
        <w:tc>
          <w:tcPr>
            <w:tcW w:w="3195" w:type="dxa"/>
            <w:shd w:val="clear" w:color="auto" w:fill="auto"/>
            <w:tcMar>
              <w:top w:w="100" w:type="dxa"/>
              <w:left w:w="100" w:type="dxa"/>
              <w:bottom w:w="100" w:type="dxa"/>
              <w:right w:w="100" w:type="dxa"/>
            </w:tcMar>
          </w:tcPr>
          <w:p w14:paraId="7C083C33" w14:textId="77777777" w:rsidR="00810535" w:rsidRDefault="00834467">
            <w:pPr>
              <w:rPr>
                <w:b/>
              </w:rPr>
            </w:pPr>
            <w:r>
              <w:rPr>
                <w:b/>
              </w:rPr>
              <w:t>Principle</w:t>
            </w:r>
          </w:p>
        </w:tc>
        <w:tc>
          <w:tcPr>
            <w:tcW w:w="255" w:type="dxa"/>
            <w:shd w:val="clear" w:color="auto" w:fill="auto"/>
            <w:tcMar>
              <w:top w:w="100" w:type="dxa"/>
              <w:left w:w="100" w:type="dxa"/>
              <w:bottom w:w="100" w:type="dxa"/>
              <w:right w:w="100" w:type="dxa"/>
            </w:tcMar>
          </w:tcPr>
          <w:p w14:paraId="62FA71A1" w14:textId="77777777" w:rsidR="00810535" w:rsidRDefault="00810535">
            <w:pPr>
              <w:rPr>
                <w:b/>
              </w:rPr>
            </w:pPr>
          </w:p>
        </w:tc>
        <w:tc>
          <w:tcPr>
            <w:tcW w:w="3358" w:type="dxa"/>
            <w:shd w:val="clear" w:color="auto" w:fill="auto"/>
            <w:tcMar>
              <w:top w:w="100" w:type="dxa"/>
              <w:left w:w="100" w:type="dxa"/>
              <w:bottom w:w="100" w:type="dxa"/>
              <w:right w:w="100" w:type="dxa"/>
            </w:tcMar>
          </w:tcPr>
          <w:p w14:paraId="3CE60621" w14:textId="77777777" w:rsidR="00810535" w:rsidRDefault="00834467">
            <w:pPr>
              <w:rPr>
                <w:b/>
              </w:rPr>
            </w:pPr>
            <w:r>
              <w:rPr>
                <w:b/>
              </w:rPr>
              <w:t>Strategy</w:t>
            </w:r>
          </w:p>
        </w:tc>
        <w:tc>
          <w:tcPr>
            <w:tcW w:w="255" w:type="dxa"/>
            <w:shd w:val="clear" w:color="auto" w:fill="auto"/>
            <w:tcMar>
              <w:top w:w="100" w:type="dxa"/>
              <w:left w:w="100" w:type="dxa"/>
              <w:bottom w:w="100" w:type="dxa"/>
              <w:right w:w="100" w:type="dxa"/>
            </w:tcMar>
          </w:tcPr>
          <w:p w14:paraId="5F85F541" w14:textId="77777777" w:rsidR="00810535" w:rsidRDefault="00810535">
            <w:pPr>
              <w:spacing w:after="0" w:line="240" w:lineRule="auto"/>
              <w:ind w:left="0" w:firstLine="0"/>
              <w:rPr>
                <w:b/>
              </w:rPr>
            </w:pPr>
          </w:p>
        </w:tc>
        <w:tc>
          <w:tcPr>
            <w:tcW w:w="3120" w:type="dxa"/>
            <w:shd w:val="clear" w:color="auto" w:fill="auto"/>
            <w:tcMar>
              <w:top w:w="100" w:type="dxa"/>
              <w:left w:w="100" w:type="dxa"/>
              <w:bottom w:w="100" w:type="dxa"/>
              <w:right w:w="100" w:type="dxa"/>
            </w:tcMar>
          </w:tcPr>
          <w:p w14:paraId="311EB394" w14:textId="77777777" w:rsidR="00810535" w:rsidRDefault="00834467">
            <w:pPr>
              <w:spacing w:after="0" w:line="240" w:lineRule="auto"/>
              <w:ind w:left="0" w:firstLine="0"/>
              <w:rPr>
                <w:b/>
              </w:rPr>
            </w:pPr>
            <w:r>
              <w:rPr>
                <w:b/>
              </w:rPr>
              <w:t>Benefit</w:t>
            </w:r>
          </w:p>
        </w:tc>
      </w:tr>
      <w:tr w:rsidR="00810535" w14:paraId="2ABFE96E" w14:textId="77777777">
        <w:trPr>
          <w:trHeight w:val="440"/>
        </w:trPr>
        <w:tc>
          <w:tcPr>
            <w:tcW w:w="3195" w:type="dxa"/>
            <w:shd w:val="clear" w:color="auto" w:fill="auto"/>
            <w:tcMar>
              <w:top w:w="100" w:type="dxa"/>
              <w:left w:w="100" w:type="dxa"/>
              <w:bottom w:w="100" w:type="dxa"/>
              <w:right w:w="100" w:type="dxa"/>
            </w:tcMar>
          </w:tcPr>
          <w:p w14:paraId="6F85A05F" w14:textId="77777777" w:rsidR="00810535" w:rsidRDefault="00834467">
            <w:pPr>
              <w:ind w:left="0" w:firstLine="0"/>
            </w:pPr>
            <w:r>
              <w:t>1. Break down information</w:t>
            </w:r>
          </w:p>
        </w:tc>
        <w:tc>
          <w:tcPr>
            <w:tcW w:w="255" w:type="dxa"/>
            <w:vMerge w:val="restart"/>
            <w:shd w:val="clear" w:color="auto" w:fill="F3F3F3"/>
            <w:tcMar>
              <w:top w:w="100" w:type="dxa"/>
              <w:left w:w="100" w:type="dxa"/>
              <w:bottom w:w="100" w:type="dxa"/>
              <w:right w:w="100" w:type="dxa"/>
            </w:tcMar>
          </w:tcPr>
          <w:p w14:paraId="74663F44" w14:textId="77777777" w:rsidR="00810535" w:rsidRDefault="00810535">
            <w:pPr>
              <w:ind w:left="0" w:firstLine="0"/>
            </w:pPr>
          </w:p>
        </w:tc>
        <w:tc>
          <w:tcPr>
            <w:tcW w:w="3358" w:type="dxa"/>
            <w:shd w:val="clear" w:color="auto" w:fill="auto"/>
            <w:tcMar>
              <w:top w:w="100" w:type="dxa"/>
              <w:left w:w="100" w:type="dxa"/>
              <w:bottom w:w="100" w:type="dxa"/>
              <w:right w:w="100" w:type="dxa"/>
            </w:tcMar>
          </w:tcPr>
          <w:p w14:paraId="1196140F" w14:textId="77777777" w:rsidR="00810535" w:rsidRDefault="00834467">
            <w:pPr>
              <w:ind w:left="0" w:firstLine="0"/>
            </w:pPr>
            <w:r>
              <w:t>a. Provide learners with a visual outline of the course or lesson with space to record their own notes</w:t>
            </w:r>
          </w:p>
        </w:tc>
        <w:tc>
          <w:tcPr>
            <w:tcW w:w="255" w:type="dxa"/>
            <w:vMerge w:val="restart"/>
            <w:shd w:val="clear" w:color="auto" w:fill="F3F3F3"/>
            <w:tcMar>
              <w:top w:w="100" w:type="dxa"/>
              <w:left w:w="100" w:type="dxa"/>
              <w:bottom w:w="100" w:type="dxa"/>
              <w:right w:w="100" w:type="dxa"/>
            </w:tcMar>
          </w:tcPr>
          <w:p w14:paraId="458C3CC5" w14:textId="77777777" w:rsidR="00810535" w:rsidRDefault="00810535">
            <w:pPr>
              <w:ind w:left="0" w:firstLine="0"/>
            </w:pPr>
          </w:p>
        </w:tc>
        <w:tc>
          <w:tcPr>
            <w:tcW w:w="3120" w:type="dxa"/>
            <w:shd w:val="clear" w:color="auto" w:fill="auto"/>
            <w:tcMar>
              <w:top w:w="100" w:type="dxa"/>
              <w:left w:w="100" w:type="dxa"/>
              <w:bottom w:w="100" w:type="dxa"/>
              <w:right w:w="100" w:type="dxa"/>
            </w:tcMar>
          </w:tcPr>
          <w:p w14:paraId="300429AF" w14:textId="77777777" w:rsidR="00810535" w:rsidRDefault="00834467">
            <w:pPr>
              <w:ind w:left="0" w:firstLine="0"/>
            </w:pPr>
            <w:r>
              <w:t>a. Improve memory by making information easier to digest</w:t>
            </w:r>
          </w:p>
        </w:tc>
      </w:tr>
      <w:tr w:rsidR="00810535" w14:paraId="31444BB5" w14:textId="77777777">
        <w:trPr>
          <w:trHeight w:val="440"/>
        </w:trPr>
        <w:tc>
          <w:tcPr>
            <w:tcW w:w="3195" w:type="dxa"/>
            <w:shd w:val="clear" w:color="auto" w:fill="auto"/>
            <w:tcMar>
              <w:top w:w="100" w:type="dxa"/>
              <w:left w:w="100" w:type="dxa"/>
              <w:bottom w:w="100" w:type="dxa"/>
              <w:right w:w="100" w:type="dxa"/>
            </w:tcMar>
          </w:tcPr>
          <w:p w14:paraId="1F6AE60C" w14:textId="77777777" w:rsidR="00810535" w:rsidRDefault="00834467">
            <w:pPr>
              <w:ind w:left="0" w:firstLine="0"/>
            </w:pPr>
            <w:r>
              <w:t>2. Show the big picture</w:t>
            </w:r>
          </w:p>
        </w:tc>
        <w:tc>
          <w:tcPr>
            <w:tcW w:w="255" w:type="dxa"/>
            <w:vMerge/>
            <w:shd w:val="clear" w:color="auto" w:fill="F3F3F3"/>
            <w:tcMar>
              <w:top w:w="100" w:type="dxa"/>
              <w:left w:w="100" w:type="dxa"/>
              <w:bottom w:w="100" w:type="dxa"/>
              <w:right w:w="100" w:type="dxa"/>
            </w:tcMar>
          </w:tcPr>
          <w:p w14:paraId="63081FF7" w14:textId="77777777" w:rsidR="00810535" w:rsidRDefault="00810535">
            <w:pPr>
              <w:widowControl w:val="0"/>
              <w:pBdr>
                <w:top w:val="nil"/>
                <w:left w:val="nil"/>
                <w:bottom w:val="nil"/>
                <w:right w:val="nil"/>
                <w:between w:val="nil"/>
              </w:pBdr>
              <w:spacing w:after="0"/>
              <w:ind w:left="0" w:firstLine="0"/>
            </w:pPr>
          </w:p>
        </w:tc>
        <w:tc>
          <w:tcPr>
            <w:tcW w:w="3358" w:type="dxa"/>
            <w:shd w:val="clear" w:color="auto" w:fill="auto"/>
            <w:tcMar>
              <w:top w:w="100" w:type="dxa"/>
              <w:left w:w="100" w:type="dxa"/>
              <w:bottom w:w="100" w:type="dxa"/>
              <w:right w:w="100" w:type="dxa"/>
            </w:tcMar>
          </w:tcPr>
          <w:p w14:paraId="49BF3D1E" w14:textId="77777777" w:rsidR="00810535" w:rsidRDefault="00834467">
            <w:pPr>
              <w:ind w:left="0" w:firstLine="0"/>
            </w:pPr>
            <w:r>
              <w:t>b. Ask learners to use real life objects and examples from their environment in tasks</w:t>
            </w:r>
          </w:p>
        </w:tc>
        <w:tc>
          <w:tcPr>
            <w:tcW w:w="255" w:type="dxa"/>
            <w:vMerge/>
            <w:shd w:val="clear" w:color="auto" w:fill="F3F3F3"/>
            <w:tcMar>
              <w:top w:w="100" w:type="dxa"/>
              <w:left w:w="100" w:type="dxa"/>
              <w:bottom w:w="100" w:type="dxa"/>
              <w:right w:w="100" w:type="dxa"/>
            </w:tcMar>
          </w:tcPr>
          <w:p w14:paraId="48988170" w14:textId="77777777" w:rsidR="00810535" w:rsidRDefault="00810535">
            <w:pPr>
              <w:widowControl w:val="0"/>
              <w:pBdr>
                <w:top w:val="nil"/>
                <w:left w:val="nil"/>
                <w:bottom w:val="nil"/>
                <w:right w:val="nil"/>
                <w:between w:val="nil"/>
              </w:pBdr>
              <w:spacing w:after="0"/>
              <w:ind w:left="0" w:firstLine="0"/>
            </w:pPr>
          </w:p>
        </w:tc>
        <w:tc>
          <w:tcPr>
            <w:tcW w:w="3120" w:type="dxa"/>
            <w:shd w:val="clear" w:color="auto" w:fill="auto"/>
            <w:tcMar>
              <w:top w:w="100" w:type="dxa"/>
              <w:left w:w="100" w:type="dxa"/>
              <w:bottom w:w="100" w:type="dxa"/>
              <w:right w:w="100" w:type="dxa"/>
            </w:tcMar>
          </w:tcPr>
          <w:p w14:paraId="1DAA81DA" w14:textId="77777777" w:rsidR="00810535" w:rsidRDefault="00834467">
            <w:pPr>
              <w:ind w:left="0" w:firstLine="0"/>
            </w:pPr>
            <w:r>
              <w:t>b. Support students to form connections between information</w:t>
            </w:r>
          </w:p>
        </w:tc>
      </w:tr>
      <w:tr w:rsidR="00810535" w14:paraId="3C3A10E1" w14:textId="77777777">
        <w:trPr>
          <w:trHeight w:val="440"/>
        </w:trPr>
        <w:tc>
          <w:tcPr>
            <w:tcW w:w="3195" w:type="dxa"/>
            <w:shd w:val="clear" w:color="auto" w:fill="auto"/>
            <w:tcMar>
              <w:top w:w="100" w:type="dxa"/>
              <w:left w:w="100" w:type="dxa"/>
              <w:bottom w:w="100" w:type="dxa"/>
              <w:right w:w="100" w:type="dxa"/>
            </w:tcMar>
          </w:tcPr>
          <w:p w14:paraId="24192B7C" w14:textId="77777777" w:rsidR="00810535" w:rsidRDefault="00834467">
            <w:pPr>
              <w:ind w:left="0" w:firstLine="0"/>
            </w:pPr>
            <w:r>
              <w:t>3. Activate the different senses</w:t>
            </w:r>
          </w:p>
        </w:tc>
        <w:tc>
          <w:tcPr>
            <w:tcW w:w="255" w:type="dxa"/>
            <w:vMerge/>
            <w:shd w:val="clear" w:color="auto" w:fill="F3F3F3"/>
            <w:tcMar>
              <w:top w:w="100" w:type="dxa"/>
              <w:left w:w="100" w:type="dxa"/>
              <w:bottom w:w="100" w:type="dxa"/>
              <w:right w:w="100" w:type="dxa"/>
            </w:tcMar>
          </w:tcPr>
          <w:p w14:paraId="74A5E785" w14:textId="77777777" w:rsidR="00810535" w:rsidRDefault="00810535">
            <w:pPr>
              <w:widowControl w:val="0"/>
              <w:pBdr>
                <w:top w:val="nil"/>
                <w:left w:val="nil"/>
                <w:bottom w:val="nil"/>
                <w:right w:val="nil"/>
                <w:between w:val="nil"/>
              </w:pBdr>
              <w:spacing w:after="0"/>
              <w:ind w:left="0" w:firstLine="0"/>
            </w:pPr>
          </w:p>
        </w:tc>
        <w:tc>
          <w:tcPr>
            <w:tcW w:w="3358" w:type="dxa"/>
            <w:shd w:val="clear" w:color="auto" w:fill="auto"/>
            <w:tcMar>
              <w:top w:w="100" w:type="dxa"/>
              <w:left w:w="100" w:type="dxa"/>
              <w:bottom w:w="100" w:type="dxa"/>
              <w:right w:w="100" w:type="dxa"/>
            </w:tcMar>
          </w:tcPr>
          <w:p w14:paraId="1BAFD15B" w14:textId="77777777" w:rsidR="00810535" w:rsidRDefault="00834467">
            <w:pPr>
              <w:ind w:left="0" w:firstLine="0"/>
            </w:pPr>
            <w:r>
              <w:t>c. Present content in small pieces that are organised in a logical way</w:t>
            </w:r>
          </w:p>
        </w:tc>
        <w:tc>
          <w:tcPr>
            <w:tcW w:w="255" w:type="dxa"/>
            <w:vMerge/>
            <w:shd w:val="clear" w:color="auto" w:fill="F3F3F3"/>
            <w:tcMar>
              <w:top w:w="100" w:type="dxa"/>
              <w:left w:w="100" w:type="dxa"/>
              <w:bottom w:w="100" w:type="dxa"/>
              <w:right w:w="100" w:type="dxa"/>
            </w:tcMar>
          </w:tcPr>
          <w:p w14:paraId="42FF433C" w14:textId="77777777" w:rsidR="00810535" w:rsidRDefault="00810535">
            <w:pPr>
              <w:widowControl w:val="0"/>
              <w:pBdr>
                <w:top w:val="nil"/>
                <w:left w:val="nil"/>
                <w:bottom w:val="nil"/>
                <w:right w:val="nil"/>
                <w:between w:val="nil"/>
              </w:pBdr>
              <w:spacing w:after="0"/>
              <w:ind w:left="0" w:firstLine="0"/>
            </w:pPr>
          </w:p>
        </w:tc>
        <w:tc>
          <w:tcPr>
            <w:tcW w:w="3120" w:type="dxa"/>
            <w:shd w:val="clear" w:color="auto" w:fill="auto"/>
            <w:tcMar>
              <w:top w:w="100" w:type="dxa"/>
              <w:left w:w="100" w:type="dxa"/>
              <w:bottom w:w="100" w:type="dxa"/>
              <w:right w:w="100" w:type="dxa"/>
            </w:tcMar>
          </w:tcPr>
          <w:p w14:paraId="55C330F5" w14:textId="77777777" w:rsidR="00810535" w:rsidRDefault="00834467">
            <w:pPr>
              <w:ind w:left="0" w:firstLine="0"/>
            </w:pPr>
            <w:r>
              <w:t>c. Activate more parts of the brain to support memory</w:t>
            </w:r>
          </w:p>
        </w:tc>
      </w:tr>
    </w:tbl>
    <w:p w14:paraId="1AA65478" w14:textId="77777777" w:rsidR="00810535" w:rsidRDefault="00810535">
      <w:pPr>
        <w:ind w:left="360" w:firstLine="0"/>
      </w:pPr>
    </w:p>
    <w:p w14:paraId="7A033311" w14:textId="77777777" w:rsidR="00810535" w:rsidRDefault="00810535">
      <w:pPr>
        <w:ind w:left="0" w:firstLine="0"/>
      </w:pPr>
    </w:p>
    <w:p w14:paraId="67CB0B35" w14:textId="77777777" w:rsidR="00810535" w:rsidRDefault="00810535">
      <w:pPr>
        <w:ind w:left="0" w:firstLine="0"/>
      </w:pPr>
    </w:p>
    <w:p w14:paraId="7379F027" w14:textId="77777777" w:rsidR="00810535" w:rsidRDefault="00810535">
      <w:pPr>
        <w:ind w:left="0" w:firstLine="0"/>
      </w:pPr>
    </w:p>
    <w:p w14:paraId="27FF0AB2" w14:textId="77777777" w:rsidR="00810535" w:rsidRDefault="00810535">
      <w:pPr>
        <w:ind w:left="0" w:firstLine="0"/>
        <w:rPr>
          <w:sz w:val="18"/>
          <w:szCs w:val="18"/>
        </w:rPr>
      </w:pPr>
    </w:p>
    <w:p w14:paraId="7E4A1252" w14:textId="77777777" w:rsidR="00810535" w:rsidRDefault="00810535">
      <w:pPr>
        <w:ind w:left="0" w:firstLine="0"/>
        <w:rPr>
          <w:sz w:val="18"/>
          <w:szCs w:val="18"/>
        </w:rPr>
      </w:pPr>
    </w:p>
    <w:p w14:paraId="7AADD4D0" w14:textId="77777777" w:rsidR="00810535" w:rsidRDefault="00810535">
      <w:pPr>
        <w:ind w:left="0" w:firstLine="0"/>
        <w:rPr>
          <w:sz w:val="18"/>
          <w:szCs w:val="18"/>
        </w:rPr>
      </w:pPr>
    </w:p>
    <w:p w14:paraId="79CA27AB" w14:textId="77777777" w:rsidR="00810535" w:rsidRDefault="00810535">
      <w:pPr>
        <w:ind w:left="0" w:firstLine="0"/>
        <w:rPr>
          <w:sz w:val="18"/>
          <w:szCs w:val="18"/>
        </w:rPr>
      </w:pPr>
    </w:p>
    <w:p w14:paraId="5B60D1EA" w14:textId="77777777" w:rsidR="00810535" w:rsidRDefault="00810535">
      <w:pPr>
        <w:ind w:left="0" w:firstLine="0"/>
        <w:rPr>
          <w:sz w:val="18"/>
          <w:szCs w:val="18"/>
        </w:rPr>
      </w:pPr>
    </w:p>
    <w:p w14:paraId="2C61F585" w14:textId="77777777" w:rsidR="00810535" w:rsidRDefault="00810535">
      <w:pPr>
        <w:ind w:left="0" w:firstLine="0"/>
        <w:rPr>
          <w:sz w:val="18"/>
          <w:szCs w:val="18"/>
        </w:rPr>
      </w:pPr>
    </w:p>
    <w:p w14:paraId="4514BE4A" w14:textId="77777777" w:rsidR="00810535" w:rsidRDefault="00810535">
      <w:pPr>
        <w:ind w:left="0" w:firstLine="0"/>
        <w:rPr>
          <w:sz w:val="18"/>
          <w:szCs w:val="18"/>
        </w:rPr>
      </w:pPr>
    </w:p>
    <w:p w14:paraId="47D507F5" w14:textId="77777777" w:rsidR="00810535" w:rsidRDefault="00810535">
      <w:pPr>
        <w:ind w:left="0" w:firstLine="0"/>
        <w:rPr>
          <w:sz w:val="18"/>
          <w:szCs w:val="18"/>
        </w:rPr>
      </w:pPr>
    </w:p>
    <w:p w14:paraId="529F0B22" w14:textId="77777777" w:rsidR="00810535" w:rsidRDefault="00810535">
      <w:pPr>
        <w:ind w:left="0" w:firstLine="0"/>
        <w:rPr>
          <w:sz w:val="18"/>
          <w:szCs w:val="18"/>
        </w:rPr>
      </w:pPr>
    </w:p>
    <w:p w14:paraId="3A7AFBFB" w14:textId="77777777" w:rsidR="00810535" w:rsidRDefault="00810535">
      <w:pPr>
        <w:ind w:left="0" w:firstLine="0"/>
        <w:rPr>
          <w:sz w:val="18"/>
          <w:szCs w:val="18"/>
        </w:rPr>
      </w:pPr>
    </w:p>
    <w:p w14:paraId="1B21A3DA" w14:textId="77777777" w:rsidR="00810535" w:rsidRDefault="00810535">
      <w:pPr>
        <w:ind w:left="0" w:firstLine="0"/>
        <w:rPr>
          <w:sz w:val="18"/>
          <w:szCs w:val="18"/>
        </w:rPr>
      </w:pPr>
    </w:p>
    <w:p w14:paraId="7497A999" w14:textId="77777777" w:rsidR="00810535" w:rsidRDefault="00810535">
      <w:pPr>
        <w:ind w:left="0" w:firstLine="0"/>
        <w:rPr>
          <w:sz w:val="18"/>
          <w:szCs w:val="18"/>
        </w:rPr>
      </w:pPr>
    </w:p>
    <w:p w14:paraId="795256C1" w14:textId="77777777" w:rsidR="00810535" w:rsidRDefault="00834467">
      <w:pPr>
        <w:ind w:left="0" w:firstLine="0"/>
        <w:rPr>
          <w:sz w:val="18"/>
          <w:szCs w:val="18"/>
        </w:rPr>
      </w:pPr>
      <w:r>
        <w:rPr>
          <w:sz w:val="18"/>
          <w:szCs w:val="18"/>
        </w:rPr>
        <w:t xml:space="preserve">Answers: </w:t>
      </w:r>
      <w:proofErr w:type="gramStart"/>
      <w:r>
        <w:rPr>
          <w:sz w:val="18"/>
          <w:szCs w:val="18"/>
        </w:rPr>
        <w:t>1,c</w:t>
      </w:r>
      <w:proofErr w:type="gramEnd"/>
      <w:r>
        <w:rPr>
          <w:sz w:val="18"/>
          <w:szCs w:val="18"/>
        </w:rPr>
        <w:t xml:space="preserve">,a. 2,a,b. 3,b,c.   </w:t>
      </w:r>
    </w:p>
    <w:p w14:paraId="66D713D6" w14:textId="77777777" w:rsidR="00810535" w:rsidRDefault="00834467">
      <w:pPr>
        <w:pStyle w:val="Title"/>
        <w:ind w:left="0" w:firstLine="0"/>
      </w:pPr>
      <w:bookmarkStart w:id="14" w:name="_heading=h.aoov1lrr55u" w:colFirst="0" w:colLast="0"/>
      <w:bookmarkEnd w:id="14"/>
      <w:r>
        <w:lastRenderedPageBreak/>
        <w:t>Apply to your classroom</w:t>
      </w:r>
    </w:p>
    <w:p w14:paraId="6420DDF8" w14:textId="77777777" w:rsidR="00810535" w:rsidRDefault="00810535">
      <w:pPr>
        <w:ind w:left="0" w:firstLine="0"/>
      </w:pPr>
    </w:p>
    <w:tbl>
      <w:tblPr>
        <w:tblStyle w:val="afff8"/>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305834CB" w14:textId="77777777">
        <w:tc>
          <w:tcPr>
            <w:tcW w:w="10198" w:type="dxa"/>
            <w:shd w:val="clear" w:color="auto" w:fill="F3F3F3"/>
            <w:tcMar>
              <w:top w:w="100" w:type="dxa"/>
              <w:left w:w="100" w:type="dxa"/>
              <w:bottom w:w="100" w:type="dxa"/>
              <w:right w:w="100" w:type="dxa"/>
            </w:tcMar>
          </w:tcPr>
          <w:p w14:paraId="5BF05C24" w14:textId="77777777" w:rsidR="00810535" w:rsidRDefault="00834467">
            <w:pPr>
              <w:ind w:left="0" w:firstLine="0"/>
            </w:pPr>
            <w:r>
              <w:t>✏</w:t>
            </w:r>
            <w:r>
              <w:t>️</w:t>
            </w:r>
            <w:r>
              <w:t xml:space="preserve"> Think about an activity that you are planning to do with your class in the next week. Make notes about:</w:t>
            </w:r>
          </w:p>
          <w:p w14:paraId="2F0BC43F" w14:textId="77777777" w:rsidR="00810535" w:rsidRDefault="00834467">
            <w:pPr>
              <w:ind w:left="0" w:firstLine="0"/>
            </w:pPr>
            <w:r>
              <w:t>What changes can you make to:</w:t>
            </w:r>
          </w:p>
          <w:p w14:paraId="71745F54" w14:textId="77777777" w:rsidR="00810535" w:rsidRDefault="00834467">
            <w:pPr>
              <w:numPr>
                <w:ilvl w:val="0"/>
                <w:numId w:val="11"/>
              </w:numPr>
              <w:spacing w:after="0"/>
            </w:pPr>
            <w:r>
              <w:t>break down information</w:t>
            </w:r>
          </w:p>
          <w:p w14:paraId="187A0D6F" w14:textId="77777777" w:rsidR="00810535" w:rsidRDefault="00834467">
            <w:pPr>
              <w:numPr>
                <w:ilvl w:val="0"/>
                <w:numId w:val="11"/>
              </w:numPr>
              <w:spacing w:after="0"/>
            </w:pPr>
            <w:r>
              <w:t>show the big picture of the lesson</w:t>
            </w:r>
          </w:p>
          <w:p w14:paraId="1D620ECD" w14:textId="77777777" w:rsidR="00810535" w:rsidRDefault="00834467">
            <w:pPr>
              <w:numPr>
                <w:ilvl w:val="0"/>
                <w:numId w:val="11"/>
              </w:numPr>
            </w:pPr>
            <w:r>
              <w:t>activate the different senses</w:t>
            </w:r>
          </w:p>
          <w:p w14:paraId="55DEA025" w14:textId="77777777" w:rsidR="00810535" w:rsidRDefault="00834467">
            <w:pPr>
              <w:ind w:left="0" w:firstLine="0"/>
            </w:pPr>
            <w:r>
              <w:t>Make some notes to share with in your group discussion on:</w:t>
            </w:r>
          </w:p>
          <w:p w14:paraId="58B284D4" w14:textId="77777777" w:rsidR="00810535" w:rsidRDefault="00834467">
            <w:pPr>
              <w:numPr>
                <w:ilvl w:val="0"/>
                <w:numId w:val="3"/>
              </w:numPr>
              <w:spacing w:after="0"/>
            </w:pPr>
            <w:r>
              <w:t>the changes you will make</w:t>
            </w:r>
          </w:p>
          <w:p w14:paraId="539EAD9A" w14:textId="77777777" w:rsidR="00810535" w:rsidRDefault="00834467">
            <w:pPr>
              <w:numPr>
                <w:ilvl w:val="0"/>
                <w:numId w:val="3"/>
              </w:numPr>
              <w:spacing w:after="0"/>
            </w:pPr>
            <w:r>
              <w:t>the benefits for your learners</w:t>
            </w:r>
          </w:p>
          <w:p w14:paraId="0976DF11" w14:textId="77777777" w:rsidR="00810535" w:rsidRDefault="00834467">
            <w:pPr>
              <w:numPr>
                <w:ilvl w:val="0"/>
                <w:numId w:val="3"/>
              </w:numPr>
            </w:pPr>
            <w:r>
              <w:t>any challenges you see with using this strategy.</w:t>
            </w:r>
          </w:p>
        </w:tc>
      </w:tr>
    </w:tbl>
    <w:p w14:paraId="42EE0A44" w14:textId="77777777" w:rsidR="00810535" w:rsidRDefault="00810535"/>
    <w:p w14:paraId="410CA739" w14:textId="77777777" w:rsidR="00810535" w:rsidRDefault="00810535">
      <w:pPr>
        <w:ind w:left="0" w:firstLine="0"/>
      </w:pPr>
    </w:p>
    <w:tbl>
      <w:tblPr>
        <w:tblStyle w:val="afff9"/>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215846C7" w14:textId="77777777">
        <w:tc>
          <w:tcPr>
            <w:tcW w:w="10198" w:type="dxa"/>
            <w:shd w:val="clear" w:color="auto" w:fill="F3F3F3"/>
            <w:tcMar>
              <w:top w:w="100" w:type="dxa"/>
              <w:left w:w="100" w:type="dxa"/>
              <w:bottom w:w="100" w:type="dxa"/>
              <w:right w:w="100" w:type="dxa"/>
            </w:tcMar>
          </w:tcPr>
          <w:p w14:paraId="1D780B5A" w14:textId="77777777" w:rsidR="00810535" w:rsidRDefault="00834467">
            <w:pPr>
              <w:widowControl w:val="0"/>
              <w:pBdr>
                <w:top w:val="nil"/>
                <w:left w:val="nil"/>
                <w:bottom w:val="nil"/>
                <w:right w:val="nil"/>
                <w:between w:val="nil"/>
              </w:pBdr>
              <w:spacing w:after="0" w:line="240" w:lineRule="auto"/>
              <w:ind w:left="0" w:firstLine="0"/>
            </w:pPr>
            <w:r>
              <w:t>👏</w:t>
            </w:r>
            <w:r>
              <w:t>​</w:t>
            </w:r>
            <w:r>
              <w:t xml:space="preserve"> Nice work. You’re done for today! Your next task is to meet your group to discuss your ideas from the module. </w:t>
            </w:r>
          </w:p>
        </w:tc>
      </w:tr>
    </w:tbl>
    <w:p w14:paraId="529FF3EB" w14:textId="77777777" w:rsidR="00810535" w:rsidRDefault="00810535">
      <w:pPr>
        <w:ind w:left="0" w:firstLine="0"/>
      </w:pPr>
    </w:p>
    <w:p w14:paraId="5D5D5DFA" w14:textId="77777777" w:rsidR="00810535" w:rsidRDefault="00834467">
      <w:pPr>
        <w:ind w:left="0" w:firstLine="0"/>
      </w:pPr>
      <w:r>
        <w:br w:type="page"/>
      </w:r>
    </w:p>
    <w:p w14:paraId="61EB3754" w14:textId="77777777" w:rsidR="00810535" w:rsidRDefault="00834467">
      <w:pPr>
        <w:pStyle w:val="Title"/>
        <w:ind w:left="0" w:firstLine="0"/>
      </w:pPr>
      <w:bookmarkStart w:id="15" w:name="_heading=h.gcbkjpuu7pdg" w:colFirst="0" w:colLast="0"/>
      <w:bookmarkEnd w:id="15"/>
      <w:r>
        <w:lastRenderedPageBreak/>
        <w:t>Reflect on the module as a group</w:t>
      </w:r>
    </w:p>
    <w:p w14:paraId="17B686DB" w14:textId="77777777" w:rsidR="00810535" w:rsidRDefault="00834467">
      <w:pPr>
        <w:ind w:left="0" w:firstLine="0"/>
      </w:pPr>
      <w:r>
        <w:t>Welcome to your group discussion for Module 5 on helping learners to engage with information better. Thi</w:t>
      </w:r>
      <w:r>
        <w:t>s is a self-facilitated peer-learning session. Please follow the guide to go through the activities. Nominate a person for each letter A, B or C.</w:t>
      </w:r>
    </w:p>
    <w:p w14:paraId="50604444" w14:textId="77777777" w:rsidR="00810535" w:rsidRDefault="00834467">
      <w:pPr>
        <w:ind w:left="0" w:firstLine="0"/>
      </w:pPr>
      <w:r>
        <w:t xml:space="preserve">When it is your turn, lead the activity by reading the instructions aloud to the group and ask any questions. </w:t>
      </w:r>
      <w:r>
        <w:t xml:space="preserve">See below for details of each activity. </w:t>
      </w:r>
    </w:p>
    <w:p w14:paraId="1827D433" w14:textId="77777777" w:rsidR="00810535" w:rsidRDefault="00834467">
      <w:pPr>
        <w:ind w:left="0" w:firstLine="0"/>
      </w:pPr>
      <w:r>
        <w:rPr>
          <w:i/>
        </w:rPr>
        <w:t xml:space="preserve">Note: The group discussion is a powerful way to share ideas and build a sense of community and accountability around inclusivity at your school. </w:t>
      </w:r>
      <w:proofErr w:type="gramStart"/>
      <w:r>
        <w:rPr>
          <w:i/>
        </w:rPr>
        <w:t>However</w:t>
      </w:r>
      <w:proofErr w:type="gramEnd"/>
      <w:r>
        <w:rPr>
          <w:i/>
        </w:rPr>
        <w:t xml:space="preserve"> if you’re not able to join a group discussion in your context,</w:t>
      </w:r>
      <w:r>
        <w:rPr>
          <w:i/>
        </w:rPr>
        <w:t xml:space="preserve"> the activities can also be completed alone as reflection and review tasks. </w:t>
      </w:r>
    </w:p>
    <w:tbl>
      <w:tblPr>
        <w:tblStyle w:val="afffa"/>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810535" w14:paraId="70E3ECD1" w14:textId="77777777">
        <w:tc>
          <w:tcPr>
            <w:tcW w:w="2100" w:type="dxa"/>
            <w:shd w:val="clear" w:color="auto" w:fill="auto"/>
            <w:tcMar>
              <w:top w:w="100" w:type="dxa"/>
              <w:left w:w="100" w:type="dxa"/>
              <w:bottom w:w="100" w:type="dxa"/>
              <w:right w:w="100" w:type="dxa"/>
            </w:tcMar>
          </w:tcPr>
          <w:p w14:paraId="4B0466CB" w14:textId="77777777" w:rsidR="00810535" w:rsidRDefault="00834467">
            <w:pPr>
              <w:widowControl w:val="0"/>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02E8516B" w14:textId="77777777" w:rsidR="00810535" w:rsidRDefault="00834467">
            <w:pPr>
              <w:widowControl w:val="0"/>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258816EB" w14:textId="77777777" w:rsidR="00810535" w:rsidRDefault="00834467">
            <w:pPr>
              <w:widowControl w:val="0"/>
              <w:spacing w:after="0" w:line="240" w:lineRule="auto"/>
              <w:ind w:left="0" w:firstLine="0"/>
              <w:rPr>
                <w:b/>
              </w:rPr>
            </w:pPr>
            <w:r>
              <w:rPr>
                <w:b/>
              </w:rPr>
              <w:t>Time</w:t>
            </w:r>
          </w:p>
        </w:tc>
      </w:tr>
      <w:tr w:rsidR="00810535" w14:paraId="0D152F52" w14:textId="77777777">
        <w:tc>
          <w:tcPr>
            <w:tcW w:w="2100" w:type="dxa"/>
            <w:shd w:val="clear" w:color="auto" w:fill="auto"/>
            <w:tcMar>
              <w:top w:w="100" w:type="dxa"/>
              <w:left w:w="100" w:type="dxa"/>
              <w:bottom w:w="100" w:type="dxa"/>
              <w:right w:w="100" w:type="dxa"/>
            </w:tcMar>
          </w:tcPr>
          <w:p w14:paraId="73010EA6" w14:textId="77777777" w:rsidR="00810535" w:rsidRDefault="00834467">
            <w:pPr>
              <w:widowControl w:val="0"/>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0A9BF8E9" w14:textId="77777777" w:rsidR="00810535" w:rsidRDefault="00834467">
            <w:pPr>
              <w:widowControl w:val="0"/>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1CA8A6D6" w14:textId="77777777" w:rsidR="00810535" w:rsidRDefault="00834467">
            <w:pPr>
              <w:widowControl w:val="0"/>
              <w:spacing w:after="0" w:line="240" w:lineRule="auto"/>
              <w:ind w:left="0" w:firstLine="0"/>
            </w:pPr>
            <w:r>
              <w:t>Five minutes</w:t>
            </w:r>
          </w:p>
        </w:tc>
      </w:tr>
      <w:tr w:rsidR="00810535" w14:paraId="41E00E4B" w14:textId="77777777">
        <w:tc>
          <w:tcPr>
            <w:tcW w:w="2100" w:type="dxa"/>
            <w:shd w:val="clear" w:color="auto" w:fill="auto"/>
            <w:tcMar>
              <w:top w:w="100" w:type="dxa"/>
              <w:left w:w="100" w:type="dxa"/>
              <w:bottom w:w="100" w:type="dxa"/>
              <w:right w:w="100" w:type="dxa"/>
            </w:tcMar>
          </w:tcPr>
          <w:p w14:paraId="00C50C86" w14:textId="77777777" w:rsidR="00810535" w:rsidRDefault="00834467">
            <w:pPr>
              <w:widowControl w:val="0"/>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227E18D8" w14:textId="77777777" w:rsidR="00810535" w:rsidRDefault="00834467">
            <w:pPr>
              <w:widowControl w:val="0"/>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5A8BD7BB" w14:textId="77777777" w:rsidR="00810535" w:rsidRDefault="00834467">
            <w:pPr>
              <w:widowControl w:val="0"/>
              <w:spacing w:after="0" w:line="240" w:lineRule="auto"/>
              <w:ind w:left="0" w:firstLine="0"/>
            </w:pPr>
            <w:r>
              <w:t>Ten minutes</w:t>
            </w:r>
          </w:p>
        </w:tc>
      </w:tr>
      <w:tr w:rsidR="00810535" w14:paraId="4EDAB3DE" w14:textId="77777777">
        <w:tc>
          <w:tcPr>
            <w:tcW w:w="2100" w:type="dxa"/>
            <w:shd w:val="clear" w:color="auto" w:fill="auto"/>
            <w:tcMar>
              <w:top w:w="100" w:type="dxa"/>
              <w:left w:w="100" w:type="dxa"/>
              <w:bottom w:w="100" w:type="dxa"/>
              <w:right w:w="100" w:type="dxa"/>
            </w:tcMar>
          </w:tcPr>
          <w:p w14:paraId="4B911DE0" w14:textId="77777777" w:rsidR="00810535" w:rsidRDefault="00834467">
            <w:pPr>
              <w:widowControl w:val="0"/>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1933F0EB" w14:textId="77777777" w:rsidR="00810535" w:rsidRDefault="00834467">
            <w:pPr>
              <w:widowControl w:val="0"/>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78AE3957" w14:textId="77777777" w:rsidR="00810535" w:rsidRDefault="00834467">
            <w:pPr>
              <w:widowControl w:val="0"/>
              <w:spacing w:after="0" w:line="240" w:lineRule="auto"/>
              <w:ind w:left="0" w:firstLine="0"/>
            </w:pPr>
            <w:r>
              <w:t>15 minutes</w:t>
            </w:r>
          </w:p>
        </w:tc>
      </w:tr>
    </w:tbl>
    <w:p w14:paraId="37332FD4" w14:textId="77777777" w:rsidR="00810535" w:rsidRDefault="00810535">
      <w:pPr>
        <w:ind w:left="0" w:firstLine="0"/>
      </w:pPr>
    </w:p>
    <w:p w14:paraId="41BEAC3C" w14:textId="77777777" w:rsidR="00810535" w:rsidRDefault="00834467">
      <w:pPr>
        <w:pStyle w:val="Heading1"/>
        <w:ind w:left="0" w:firstLine="0"/>
      </w:pPr>
      <w:bookmarkStart w:id="16" w:name="_heading=h.23kwl8u5z46v" w:colFirst="0" w:colLast="0"/>
      <w:bookmarkEnd w:id="16"/>
      <w:r>
        <w:t>Check in and introduction - led by Teacher ‘A’</w:t>
      </w:r>
    </w:p>
    <w:p w14:paraId="4AE259EE" w14:textId="77777777" w:rsidR="00810535" w:rsidRDefault="00834467">
      <w:pPr>
        <w:ind w:left="0" w:firstLine="0"/>
      </w:pPr>
      <w:r>
        <w:t xml:space="preserve">Before you begin, prepare for the session with a ‘check in’. A check in is a short pause at the beginning of a meeting to reflect on how you feel at this moment. </w:t>
      </w:r>
    </w:p>
    <w:p w14:paraId="68A0DB05" w14:textId="77777777" w:rsidR="00810535" w:rsidRDefault="00834467">
      <w:pPr>
        <w:ind w:left="0" w:firstLine="0"/>
      </w:pPr>
      <w:r>
        <w:t>It might be that you have just had a very stre</w:t>
      </w:r>
      <w:r>
        <w:t xml:space="preserve">ssful class, or maybe you were running late today and feel in a rush. Sharing with the group helps to build empathy. When we have </w:t>
      </w:r>
      <w:proofErr w:type="gramStart"/>
      <w:r>
        <w:t>shared</w:t>
      </w:r>
      <w:proofErr w:type="gramEnd"/>
      <w:r>
        <w:t xml:space="preserve"> we are ready to begin the discussion. </w:t>
      </w:r>
    </w:p>
    <w:p w14:paraId="7DFF4DAB" w14:textId="77777777" w:rsidR="00810535" w:rsidRDefault="00834467">
      <w:pPr>
        <w:ind w:left="0" w:firstLine="0"/>
        <w:rPr>
          <w:b/>
        </w:rPr>
      </w:pPr>
      <w:r>
        <w:rPr>
          <w:b/>
        </w:rPr>
        <w:t>Take a moment to look at the fruit. Which fruit are you today, and why? Then int</w:t>
      </w:r>
      <w:r>
        <w:rPr>
          <w:b/>
        </w:rPr>
        <w:t xml:space="preserve">roduce yourself: tell the group your name and which fruit you feel like and why. </w:t>
      </w:r>
    </w:p>
    <w:p w14:paraId="465386D1" w14:textId="77777777" w:rsidR="00810535" w:rsidRDefault="00834467">
      <w:pPr>
        <w:ind w:left="0" w:firstLine="0"/>
      </w:pPr>
      <w:r>
        <w:t>Spend about five minutes on this section.</w:t>
      </w:r>
    </w:p>
    <w:p w14:paraId="0D67D6C5" w14:textId="77777777" w:rsidR="00810535" w:rsidRDefault="00810535">
      <w:pPr>
        <w:ind w:left="0" w:firstLine="0"/>
      </w:pPr>
    </w:p>
    <w:tbl>
      <w:tblPr>
        <w:tblStyle w:val="afffb"/>
        <w:tblW w:w="4089" w:type="dxa"/>
        <w:tblInd w:w="3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9"/>
      </w:tblGrid>
      <w:tr w:rsidR="00810535" w14:paraId="1A5FB024" w14:textId="77777777">
        <w:tc>
          <w:tcPr>
            <w:tcW w:w="4089" w:type="dxa"/>
            <w:shd w:val="clear" w:color="auto" w:fill="F3F3F3"/>
            <w:tcMar>
              <w:top w:w="100" w:type="dxa"/>
              <w:left w:w="100" w:type="dxa"/>
              <w:bottom w:w="100" w:type="dxa"/>
              <w:right w:w="100" w:type="dxa"/>
            </w:tcMar>
          </w:tcPr>
          <w:p w14:paraId="63A70B0C" w14:textId="77777777" w:rsidR="00810535" w:rsidRDefault="00834467">
            <w:pPr>
              <w:widowControl w:val="0"/>
              <w:spacing w:after="0" w:line="240" w:lineRule="auto"/>
              <w:ind w:left="0" w:firstLine="0"/>
              <w:jc w:val="center"/>
              <w:rPr>
                <w:sz w:val="52"/>
                <w:szCs w:val="52"/>
              </w:rPr>
            </w:pPr>
            <w:r>
              <w:rPr>
                <w:sz w:val="52"/>
                <w:szCs w:val="52"/>
              </w:rPr>
              <w:t>🍇</w:t>
            </w:r>
            <w:r>
              <w:rPr>
                <w:sz w:val="52"/>
                <w:szCs w:val="52"/>
              </w:rPr>
              <w:t>​</w:t>
            </w:r>
            <w:r>
              <w:rPr>
                <w:sz w:val="52"/>
                <w:szCs w:val="52"/>
              </w:rPr>
              <w:t>🍉</w:t>
            </w:r>
            <w:r>
              <w:rPr>
                <w:sz w:val="52"/>
                <w:szCs w:val="52"/>
              </w:rPr>
              <w:t>​</w:t>
            </w:r>
            <w:r>
              <w:rPr>
                <w:sz w:val="52"/>
                <w:szCs w:val="52"/>
              </w:rPr>
              <w:t>🍋</w:t>
            </w:r>
            <w:r>
              <w:rPr>
                <w:sz w:val="52"/>
                <w:szCs w:val="52"/>
              </w:rPr>
              <w:t>​</w:t>
            </w:r>
            <w:r>
              <w:rPr>
                <w:sz w:val="52"/>
                <w:szCs w:val="52"/>
              </w:rPr>
              <w:t>🍏</w:t>
            </w:r>
            <w:r>
              <w:rPr>
                <w:sz w:val="52"/>
                <w:szCs w:val="52"/>
              </w:rPr>
              <w:t>​</w:t>
            </w:r>
            <w:r>
              <w:rPr>
                <w:sz w:val="52"/>
                <w:szCs w:val="52"/>
              </w:rPr>
              <w:t>🍒</w:t>
            </w:r>
            <w:r>
              <w:rPr>
                <w:sz w:val="52"/>
                <w:szCs w:val="52"/>
              </w:rPr>
              <w:t>​</w:t>
            </w:r>
            <w:r>
              <w:rPr>
                <w:sz w:val="52"/>
                <w:szCs w:val="52"/>
              </w:rPr>
              <w:t>🥝</w:t>
            </w:r>
            <w:r>
              <w:rPr>
                <w:sz w:val="52"/>
                <w:szCs w:val="52"/>
              </w:rPr>
              <w:t>​</w:t>
            </w:r>
          </w:p>
        </w:tc>
      </w:tr>
    </w:tbl>
    <w:p w14:paraId="63F51451" w14:textId="77777777" w:rsidR="00810535" w:rsidRDefault="00810535">
      <w:pPr>
        <w:ind w:left="0" w:firstLine="0"/>
      </w:pPr>
    </w:p>
    <w:p w14:paraId="4C194CF4" w14:textId="77777777" w:rsidR="00810535" w:rsidRDefault="00834467">
      <w:pPr>
        <w:pStyle w:val="Heading1"/>
        <w:ind w:left="0" w:firstLine="0"/>
      </w:pPr>
      <w:bookmarkStart w:id="17" w:name="_heading=h.bly7t1be5o5p" w:colFirst="0" w:colLast="0"/>
      <w:bookmarkEnd w:id="17"/>
      <w:r>
        <w:t>Review - led by Teacher ‘B’</w:t>
      </w:r>
    </w:p>
    <w:p w14:paraId="01AA0B34" w14:textId="77777777" w:rsidR="00810535" w:rsidRDefault="00834467">
      <w:pPr>
        <w:ind w:left="0" w:firstLine="0"/>
      </w:pPr>
      <w:r>
        <w:t xml:space="preserve">Choose a strategy and take turns and tell each other one or two things about this </w:t>
      </w:r>
      <w:r>
        <w:t>strategy. Spend about ten minutes on this section.</w:t>
      </w:r>
    </w:p>
    <w:p w14:paraId="737C8635" w14:textId="77777777" w:rsidR="00810535" w:rsidRDefault="00834467">
      <w:pPr>
        <w:numPr>
          <w:ilvl w:val="0"/>
          <w:numId w:val="4"/>
        </w:numPr>
        <w:spacing w:after="0"/>
      </w:pPr>
      <w:r>
        <w:t>Break down information</w:t>
      </w:r>
    </w:p>
    <w:p w14:paraId="0B358191" w14:textId="77777777" w:rsidR="00810535" w:rsidRDefault="00834467">
      <w:pPr>
        <w:numPr>
          <w:ilvl w:val="0"/>
          <w:numId w:val="4"/>
        </w:numPr>
        <w:spacing w:after="0"/>
      </w:pPr>
      <w:r>
        <w:t xml:space="preserve">Show the big picture of the lesson </w:t>
      </w:r>
    </w:p>
    <w:p w14:paraId="1EB83C51" w14:textId="77777777" w:rsidR="00810535" w:rsidRDefault="00834467">
      <w:pPr>
        <w:numPr>
          <w:ilvl w:val="0"/>
          <w:numId w:val="4"/>
        </w:numPr>
      </w:pPr>
      <w:r>
        <w:t>Activate the different senses</w:t>
      </w:r>
    </w:p>
    <w:p w14:paraId="1CEEC273" w14:textId="77777777" w:rsidR="00810535" w:rsidRDefault="00834467">
      <w:pPr>
        <w:pStyle w:val="Heading1"/>
        <w:ind w:left="0" w:firstLine="0"/>
      </w:pPr>
      <w:bookmarkStart w:id="18" w:name="_heading=h.j83wmxoo70m" w:colFirst="0" w:colLast="0"/>
      <w:bookmarkEnd w:id="18"/>
      <w:r>
        <w:lastRenderedPageBreak/>
        <w:t>Reflect - led by Teacher ‘C’</w:t>
      </w:r>
    </w:p>
    <w:p w14:paraId="0EA67326" w14:textId="77777777" w:rsidR="00810535" w:rsidRDefault="00834467">
      <w:pPr>
        <w:ind w:left="0" w:firstLine="0"/>
      </w:pPr>
      <w:r>
        <w:t xml:space="preserve">Discuss the following reflection questions from the module as a group. Spend about 15 minutes on this section. </w:t>
      </w:r>
    </w:p>
    <w:p w14:paraId="229C2337" w14:textId="77777777" w:rsidR="00810535" w:rsidRDefault="00834467">
      <w:pPr>
        <w:numPr>
          <w:ilvl w:val="0"/>
          <w:numId w:val="8"/>
        </w:numPr>
        <w:spacing w:after="200"/>
      </w:pPr>
      <w:r>
        <w:t xml:space="preserve">Working memory, emotions, </w:t>
      </w:r>
      <w:proofErr w:type="gramStart"/>
      <w:r>
        <w:t>noise</w:t>
      </w:r>
      <w:proofErr w:type="gramEnd"/>
      <w:r>
        <w:t xml:space="preserve"> and distractions can be barriers to our ability to engage with information effectively. </w:t>
      </w:r>
    </w:p>
    <w:p w14:paraId="5AFFC77A" w14:textId="77777777" w:rsidR="00810535" w:rsidRDefault="00834467">
      <w:pPr>
        <w:spacing w:after="200"/>
        <w:ind w:firstLine="720"/>
      </w:pPr>
      <w:r>
        <w:t>Can you think of a time</w:t>
      </w:r>
      <w:r>
        <w:t xml:space="preserve"> when your learners have experienced more than one barrier at the same time? What barriers were they? What was the impact of the multiple barriers?</w:t>
      </w:r>
    </w:p>
    <w:p w14:paraId="21946CA3" w14:textId="77777777" w:rsidR="00810535" w:rsidRDefault="00834467">
      <w:pPr>
        <w:numPr>
          <w:ilvl w:val="0"/>
          <w:numId w:val="8"/>
        </w:numPr>
        <w:spacing w:after="200"/>
      </w:pPr>
      <w:r>
        <w:t>Have you ever felt lost, or confused while learning a new topic? What caused you to feel that way?</w:t>
      </w:r>
    </w:p>
    <w:p w14:paraId="56187078" w14:textId="77777777" w:rsidR="00810535" w:rsidRDefault="00834467">
      <w:pPr>
        <w:numPr>
          <w:ilvl w:val="0"/>
          <w:numId w:val="8"/>
        </w:numPr>
        <w:spacing w:after="200"/>
      </w:pPr>
      <w:r>
        <w:t xml:space="preserve">What are </w:t>
      </w:r>
      <w:r>
        <w:t>some challenges to activating the different senses in your learning context? What are some benefits?</w:t>
      </w:r>
    </w:p>
    <w:p w14:paraId="029FA1D6" w14:textId="77777777" w:rsidR="00810535" w:rsidRDefault="00810535">
      <w:pPr>
        <w:ind w:left="0" w:firstLine="0"/>
        <w:rPr>
          <w:highlight w:val="green"/>
        </w:rPr>
      </w:pPr>
    </w:p>
    <w:p w14:paraId="411033FB" w14:textId="77777777" w:rsidR="00810535" w:rsidRDefault="00810535">
      <w:pPr>
        <w:ind w:left="0" w:firstLine="0"/>
        <w:rPr>
          <w:highlight w:val="green"/>
        </w:rPr>
      </w:pPr>
    </w:p>
    <w:p w14:paraId="25A70897" w14:textId="77777777" w:rsidR="00810535" w:rsidRDefault="00810535">
      <w:pPr>
        <w:ind w:left="0" w:firstLine="0"/>
        <w:rPr>
          <w:highlight w:val="green"/>
        </w:rPr>
      </w:pPr>
    </w:p>
    <w:p w14:paraId="1401629F" w14:textId="77777777" w:rsidR="00810535" w:rsidRDefault="00810535">
      <w:pPr>
        <w:ind w:left="0" w:firstLine="0"/>
        <w:rPr>
          <w:highlight w:val="green"/>
        </w:rPr>
      </w:pPr>
    </w:p>
    <w:p w14:paraId="14313878" w14:textId="77777777" w:rsidR="00810535" w:rsidRDefault="00810535">
      <w:pPr>
        <w:ind w:left="0" w:firstLine="0"/>
        <w:rPr>
          <w:highlight w:val="green"/>
        </w:rPr>
      </w:pPr>
    </w:p>
    <w:p w14:paraId="3F500ABE" w14:textId="77777777" w:rsidR="00810535" w:rsidRDefault="00810535">
      <w:pPr>
        <w:ind w:left="0" w:firstLine="0"/>
        <w:rPr>
          <w:highlight w:val="green"/>
        </w:rPr>
      </w:pPr>
    </w:p>
    <w:p w14:paraId="7CB8E8DF" w14:textId="77777777" w:rsidR="00810535" w:rsidRDefault="00810535">
      <w:pPr>
        <w:ind w:left="0" w:firstLine="0"/>
        <w:rPr>
          <w:highlight w:val="green"/>
        </w:rPr>
      </w:pPr>
    </w:p>
    <w:p w14:paraId="5CCAA8A6" w14:textId="77777777" w:rsidR="00810535" w:rsidRDefault="00810535">
      <w:pPr>
        <w:ind w:left="0" w:firstLine="0"/>
        <w:rPr>
          <w:highlight w:val="green"/>
        </w:rPr>
      </w:pPr>
    </w:p>
    <w:p w14:paraId="65B4C909" w14:textId="77777777" w:rsidR="00810535" w:rsidRDefault="00810535">
      <w:pPr>
        <w:ind w:left="0" w:firstLine="0"/>
        <w:rPr>
          <w:highlight w:val="green"/>
        </w:rPr>
      </w:pPr>
    </w:p>
    <w:p w14:paraId="63914B37" w14:textId="77777777" w:rsidR="00810535" w:rsidRDefault="00810535">
      <w:pPr>
        <w:ind w:left="0" w:firstLine="0"/>
        <w:rPr>
          <w:highlight w:val="green"/>
        </w:rPr>
      </w:pPr>
    </w:p>
    <w:p w14:paraId="57FF5ADD" w14:textId="77777777" w:rsidR="00810535" w:rsidRDefault="00810535">
      <w:pPr>
        <w:ind w:left="0" w:firstLine="0"/>
        <w:rPr>
          <w:highlight w:val="green"/>
        </w:rPr>
      </w:pPr>
    </w:p>
    <w:p w14:paraId="7A4DC0F9" w14:textId="77777777" w:rsidR="00810535" w:rsidRDefault="00810535">
      <w:pPr>
        <w:ind w:left="0" w:firstLine="0"/>
        <w:rPr>
          <w:highlight w:val="green"/>
        </w:rPr>
      </w:pPr>
    </w:p>
    <w:p w14:paraId="13F117DB" w14:textId="77777777" w:rsidR="00810535" w:rsidRDefault="00810535">
      <w:pPr>
        <w:ind w:left="0" w:firstLine="0"/>
        <w:rPr>
          <w:highlight w:val="green"/>
        </w:rPr>
      </w:pPr>
    </w:p>
    <w:p w14:paraId="232CE8BA" w14:textId="77777777" w:rsidR="00810535" w:rsidRDefault="00810535">
      <w:pPr>
        <w:ind w:left="0" w:firstLine="0"/>
        <w:rPr>
          <w:highlight w:val="green"/>
        </w:rPr>
      </w:pPr>
    </w:p>
    <w:p w14:paraId="0CE8FBF1" w14:textId="77777777" w:rsidR="00810535" w:rsidRDefault="00810535">
      <w:pPr>
        <w:ind w:left="0" w:firstLine="0"/>
      </w:pPr>
    </w:p>
    <w:tbl>
      <w:tblPr>
        <w:tblStyle w:val="afffc"/>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10535" w14:paraId="449C6BD9" w14:textId="77777777">
        <w:tc>
          <w:tcPr>
            <w:tcW w:w="10198" w:type="dxa"/>
            <w:shd w:val="clear" w:color="auto" w:fill="F3F3F3"/>
            <w:tcMar>
              <w:top w:w="100" w:type="dxa"/>
              <w:left w:w="100" w:type="dxa"/>
              <w:bottom w:w="100" w:type="dxa"/>
              <w:right w:w="100" w:type="dxa"/>
            </w:tcMar>
          </w:tcPr>
          <w:p w14:paraId="61161441" w14:textId="77777777" w:rsidR="00810535" w:rsidRDefault="00834467">
            <w:pPr>
              <w:ind w:left="0" w:firstLine="0"/>
            </w:pPr>
            <w:r>
              <w:t>💻</w:t>
            </w:r>
            <w:r>
              <w:t>​</w:t>
            </w:r>
            <w:r>
              <w:t xml:space="preserve"> </w:t>
            </w:r>
            <w:r>
              <w:rPr>
                <w:b/>
              </w:rPr>
              <w:t>If you’re interested in this topic check out the links for further reading:</w:t>
            </w:r>
          </w:p>
          <w:p w14:paraId="2713FB4C" w14:textId="77777777" w:rsidR="00810535" w:rsidRDefault="00834467">
            <w:pPr>
              <w:numPr>
                <w:ilvl w:val="0"/>
                <w:numId w:val="5"/>
              </w:numPr>
            </w:pPr>
            <w:r>
              <w:t>Newman, I. (2019). When saying ‘go read it again’ won’t work: Multisensory ideas for more inclusive teaching &amp; learning.</w:t>
            </w:r>
            <w:r>
              <w:rPr>
                <w:i/>
              </w:rPr>
              <w:t xml:space="preserve"> Nurse Education in Practice,</w:t>
            </w:r>
            <w:r>
              <w:t xml:space="preserve"> 34, pp.12–16. </w:t>
            </w:r>
            <w:proofErr w:type="gramStart"/>
            <w:r>
              <w:t>doi:10.1016/j.ne</w:t>
            </w:r>
            <w:r>
              <w:t>pr</w:t>
            </w:r>
            <w:proofErr w:type="gramEnd"/>
            <w:r>
              <w:t xml:space="preserve">.2018.10.007. Available at: </w:t>
            </w:r>
            <w:hyperlink r:id="rId14">
              <w:r>
                <w:rPr>
                  <w:color w:val="1155CC"/>
                  <w:u w:val="single"/>
                </w:rPr>
                <w:t>https://www.sciencedirect.com/science/article/abs/pii/S1471595318302877</w:t>
              </w:r>
            </w:hyperlink>
            <w:r>
              <w:t>.</w:t>
            </w:r>
          </w:p>
        </w:tc>
      </w:tr>
    </w:tbl>
    <w:p w14:paraId="3FE24A7C" w14:textId="77777777" w:rsidR="00810535" w:rsidRDefault="00810535">
      <w:pPr>
        <w:ind w:left="0" w:firstLine="0"/>
      </w:pPr>
    </w:p>
    <w:p w14:paraId="67504B0A" w14:textId="77777777" w:rsidR="00810535" w:rsidRDefault="00810535">
      <w:pPr>
        <w:ind w:left="0" w:firstLine="0"/>
        <w:rPr>
          <w:highlight w:val="green"/>
        </w:rPr>
      </w:pPr>
    </w:p>
    <w:sectPr w:rsidR="00810535">
      <w:headerReference w:type="default" r:id="rId15"/>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166E" w14:textId="77777777" w:rsidR="00834467" w:rsidRDefault="00834467">
      <w:pPr>
        <w:spacing w:after="0" w:line="240" w:lineRule="auto"/>
      </w:pPr>
      <w:r>
        <w:separator/>
      </w:r>
    </w:p>
  </w:endnote>
  <w:endnote w:type="continuationSeparator" w:id="0">
    <w:p w14:paraId="0DADA0C8" w14:textId="77777777" w:rsidR="00834467" w:rsidRDefault="0083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8283" w14:textId="77777777" w:rsidR="00810535" w:rsidRDefault="00810535">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572A" w14:textId="08EFB03D" w:rsidR="00810535" w:rsidRDefault="00834467">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2B397C">
      <w:rPr>
        <w:noProof/>
        <w:color w:val="230859"/>
      </w:rPr>
      <w:t>2</w:t>
    </w:r>
    <w:r>
      <w:rPr>
        <w:color w:val="230859"/>
      </w:rPr>
      <w:fldChar w:fldCharType="end"/>
    </w:r>
  </w:p>
  <w:p w14:paraId="4EAAE975" w14:textId="77777777" w:rsidR="00810535" w:rsidRDefault="00810535">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5FF" w14:textId="77777777" w:rsidR="00810535" w:rsidRDefault="00834467">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2043" w14:textId="77777777" w:rsidR="00834467" w:rsidRDefault="00834467">
      <w:pPr>
        <w:spacing w:after="0" w:line="240" w:lineRule="auto"/>
      </w:pPr>
      <w:r>
        <w:separator/>
      </w:r>
    </w:p>
  </w:footnote>
  <w:footnote w:type="continuationSeparator" w:id="0">
    <w:p w14:paraId="5D1847FB" w14:textId="77777777" w:rsidR="00834467" w:rsidRDefault="0083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02F" w14:textId="77777777" w:rsidR="00810535" w:rsidRDefault="00810535">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8C26" w14:textId="77777777" w:rsidR="00810535" w:rsidRDefault="00834467">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48B0A4FA" wp14:editId="3BB5F1D9">
              <wp:simplePos x="0" y="0"/>
              <wp:positionH relativeFrom="column">
                <wp:posOffset>-12699</wp:posOffset>
              </wp:positionH>
              <wp:positionV relativeFrom="paragraph">
                <wp:posOffset>685800</wp:posOffset>
              </wp:positionV>
              <wp:extent cx="642000" cy="190500"/>
              <wp:effectExtent l="0" t="0" r="0" b="0"/>
              <wp:wrapNone/>
              <wp:docPr id="39" name="Straight Arrow Connector 39"/>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685800</wp:posOffset>
              </wp:positionV>
              <wp:extent cx="642000" cy="190500"/>
              <wp:effectExtent b="0" l="0" r="0" t="0"/>
              <wp:wrapNone/>
              <wp:docPr id="3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42000" cy="1905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0905" w14:textId="77777777" w:rsidR="00810535" w:rsidRDefault="00834467">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4E0BE24E" wp14:editId="38F5A753">
          <wp:simplePos x="0" y="0"/>
          <wp:positionH relativeFrom="page">
            <wp:posOffset>540385</wp:posOffset>
          </wp:positionH>
          <wp:positionV relativeFrom="page">
            <wp:posOffset>540385</wp:posOffset>
          </wp:positionV>
          <wp:extent cx="1472400" cy="424800"/>
          <wp:effectExtent l="0" t="0" r="0" b="0"/>
          <wp:wrapTopAndBottom distT="0" distB="424815"/>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B2DA" w14:textId="60D942EC" w:rsidR="00810535" w:rsidRDefault="002B397C">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09E93613" wp14:editId="70D79051">
              <wp:simplePos x="0" y="0"/>
              <wp:positionH relativeFrom="column">
                <wp:posOffset>0</wp:posOffset>
              </wp:positionH>
              <wp:positionV relativeFrom="line">
                <wp:posOffset>563033</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2B873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44.35pt" to="38.55pt,4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01C"/>
    <w:multiLevelType w:val="multilevel"/>
    <w:tmpl w:val="1844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7635D"/>
    <w:multiLevelType w:val="multilevel"/>
    <w:tmpl w:val="5804E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6013E1"/>
    <w:multiLevelType w:val="multilevel"/>
    <w:tmpl w:val="949CB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B35D7F"/>
    <w:multiLevelType w:val="multilevel"/>
    <w:tmpl w:val="1D02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A5B4A"/>
    <w:multiLevelType w:val="multilevel"/>
    <w:tmpl w:val="EB40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6032D"/>
    <w:multiLevelType w:val="multilevel"/>
    <w:tmpl w:val="0ABC0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C76355"/>
    <w:multiLevelType w:val="multilevel"/>
    <w:tmpl w:val="173EE546"/>
    <w:lvl w:ilvl="0">
      <w:start w:val="1"/>
      <w:numFmt w:val="decimal"/>
      <w:pStyle w:val="HeadingA"/>
      <w:lvlText w:val="%1."/>
      <w:lvlJc w:val="left"/>
      <w:pPr>
        <w:tabs>
          <w:tab w:val="num" w:pos="720"/>
        </w:tabs>
        <w:ind w:left="720" w:hanging="720"/>
      </w:pPr>
    </w:lvl>
    <w:lvl w:ilvl="1">
      <w:start w:val="1"/>
      <w:numFmt w:val="decimal"/>
      <w:pStyle w:val="HeadingB"/>
      <w:lvlText w:val="%2."/>
      <w:lvlJc w:val="left"/>
      <w:pPr>
        <w:tabs>
          <w:tab w:val="num" w:pos="1440"/>
        </w:tabs>
        <w:ind w:left="1440" w:hanging="720"/>
      </w:pPr>
    </w:lvl>
    <w:lvl w:ilvl="2">
      <w:start w:val="1"/>
      <w:numFmt w:val="decimal"/>
      <w:pStyle w:val="HeadingC"/>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26E84685"/>
    <w:multiLevelType w:val="multilevel"/>
    <w:tmpl w:val="2EE2E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80CC2"/>
    <w:multiLevelType w:val="multilevel"/>
    <w:tmpl w:val="66649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3F2231"/>
    <w:multiLevelType w:val="multilevel"/>
    <w:tmpl w:val="ECEA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C0198E"/>
    <w:multiLevelType w:val="multilevel"/>
    <w:tmpl w:val="421EF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0C73E8"/>
    <w:multiLevelType w:val="multilevel"/>
    <w:tmpl w:val="9D6E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520147"/>
    <w:multiLevelType w:val="multilevel"/>
    <w:tmpl w:val="749E4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0B7794"/>
    <w:multiLevelType w:val="multilevel"/>
    <w:tmpl w:val="7C286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E0620"/>
    <w:multiLevelType w:val="multilevel"/>
    <w:tmpl w:val="31C23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8A111D"/>
    <w:multiLevelType w:val="multilevel"/>
    <w:tmpl w:val="75A26C10"/>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3"/>
  </w:num>
  <w:num w:numId="2">
    <w:abstractNumId w:val="8"/>
  </w:num>
  <w:num w:numId="3">
    <w:abstractNumId w:val="4"/>
  </w:num>
  <w:num w:numId="4">
    <w:abstractNumId w:val="10"/>
  </w:num>
  <w:num w:numId="5">
    <w:abstractNumId w:val="3"/>
  </w:num>
  <w:num w:numId="6">
    <w:abstractNumId w:val="2"/>
  </w:num>
  <w:num w:numId="7">
    <w:abstractNumId w:val="5"/>
  </w:num>
  <w:num w:numId="8">
    <w:abstractNumId w:val="1"/>
  </w:num>
  <w:num w:numId="9">
    <w:abstractNumId w:val="12"/>
  </w:num>
  <w:num w:numId="10">
    <w:abstractNumId w:val="7"/>
  </w:num>
  <w:num w:numId="11">
    <w:abstractNumId w:val="14"/>
  </w:num>
  <w:num w:numId="12">
    <w:abstractNumId w:val="15"/>
  </w:num>
  <w:num w:numId="13">
    <w:abstractNumId w:val="0"/>
  </w:num>
  <w:num w:numId="14">
    <w:abstractNumId w:val="9"/>
  </w:num>
  <w:num w:numId="15">
    <w:abstractNumId w:val="11"/>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35"/>
    <w:rsid w:val="002B397C"/>
    <w:rsid w:val="00527B01"/>
    <w:rsid w:val="00810535"/>
    <w:rsid w:val="00834467"/>
    <w:rsid w:val="00EA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E6DD"/>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16"/>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16"/>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16"/>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16"/>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16"/>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16"/>
      </w:numPr>
      <w:spacing w:before="520"/>
    </w:pPr>
    <w:rPr>
      <w:rFonts w:eastAsia="BritishCouncilSans-Regular" w:cs="BritishCouncilSans-Regular"/>
      <w:b/>
      <w:color w:val="230859" w:themeColor="text2"/>
      <w:sz w:val="36"/>
    </w:rPr>
  </w:style>
  <w:style w:type="paragraph" w:customStyle="1" w:styleId="Bullets">
    <w:name w:val="Bullets"/>
    <w:qFormat/>
    <w:rsid w:val="007002C7"/>
    <w:pPr>
      <w:tabs>
        <w:tab w:val="num" w:pos="720"/>
      </w:tabs>
      <w:ind w:left="1080" w:hanging="720"/>
    </w:pPr>
  </w:style>
  <w:style w:type="paragraph" w:customStyle="1" w:styleId="SubBullets">
    <w:name w:val="Sub Bullets"/>
    <w:qFormat/>
    <w:rsid w:val="007002C7"/>
    <w:pPr>
      <w:tabs>
        <w:tab w:val="num" w:pos="720"/>
      </w:tabs>
      <w:ind w:left="1437" w:hanging="720"/>
    </w:pPr>
  </w:style>
  <w:style w:type="paragraph" w:customStyle="1" w:styleId="HeadingC">
    <w:name w:val="Heading C"/>
    <w:qFormat/>
    <w:rsid w:val="005F5868"/>
    <w:pPr>
      <w:numPr>
        <w:ilvl w:val="2"/>
        <w:numId w:val="16"/>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tabs>
        <w:tab w:val="num" w:pos="720"/>
      </w:tabs>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iencedirect.com/science/article/abs/pii/S14715953183028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7wMyIG2L+L8z3yp1rbHhxHD/nQ==">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2022-11-29T14:26:00Z</dcterms:created>
  <dcterms:modified xsi:type="dcterms:W3CDTF">2022-11-29T14:26:00Z</dcterms:modified>
</cp:coreProperties>
</file>